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90214" w14:textId="77777777" w:rsidR="001E5722" w:rsidRPr="00E5301C" w:rsidRDefault="001E5722" w:rsidP="0082070F">
      <w:pPr>
        <w:spacing w:before="124"/>
        <w:ind w:left="2251" w:right="1792" w:hanging="423"/>
        <w:jc w:val="center"/>
        <w:rPr>
          <w:rFonts w:ascii="Century Gothic" w:hAnsi="Century Gothic"/>
          <w:b/>
          <w:color w:val="000000" w:themeColor="text1"/>
          <w:sz w:val="28"/>
        </w:rPr>
      </w:pPr>
    </w:p>
    <w:p w14:paraId="3A216D0B" w14:textId="77777777" w:rsidR="001E5722" w:rsidRPr="00E5301C" w:rsidRDefault="001E5722" w:rsidP="001E5722">
      <w:pPr>
        <w:jc w:val="center"/>
        <w:rPr>
          <w:rFonts w:ascii="Century Gothic" w:hAnsi="Century Gothic" w:cs="Calibri Light"/>
          <w:b/>
          <w:bCs/>
          <w:color w:val="000000" w:themeColor="text1"/>
          <w:sz w:val="36"/>
          <w:szCs w:val="36"/>
        </w:rPr>
      </w:pPr>
      <w:r w:rsidRPr="00E5301C">
        <w:rPr>
          <w:rFonts w:ascii="Century Gothic" w:hAnsi="Century Gothic" w:cs="Calibri Light"/>
          <w:b/>
          <w:bCs/>
          <w:color w:val="000000" w:themeColor="text1"/>
          <w:sz w:val="36"/>
          <w:szCs w:val="36"/>
        </w:rPr>
        <w:t>Cornwall Heritage Trust</w:t>
      </w:r>
    </w:p>
    <w:p w14:paraId="2F61062E" w14:textId="59DF50FB" w:rsidR="001E5722" w:rsidRPr="00E5301C" w:rsidRDefault="00397E26" w:rsidP="001E5722">
      <w:pPr>
        <w:jc w:val="center"/>
        <w:rPr>
          <w:rFonts w:ascii="Century Gothic" w:hAnsi="Century Gothic" w:cs="Calibri Light"/>
          <w:b/>
          <w:bCs/>
          <w:color w:val="000000" w:themeColor="text1"/>
          <w:sz w:val="36"/>
          <w:szCs w:val="36"/>
        </w:rPr>
      </w:pPr>
      <w:r>
        <w:rPr>
          <w:rFonts w:ascii="Century Gothic" w:hAnsi="Century Gothic" w:cs="Calibri Light"/>
          <w:b/>
          <w:bCs/>
          <w:color w:val="000000" w:themeColor="text1"/>
          <w:sz w:val="36"/>
          <w:szCs w:val="36"/>
        </w:rPr>
        <w:t>Health &amp; Safety Policy</w:t>
      </w:r>
    </w:p>
    <w:p w14:paraId="3836DB9E" w14:textId="329FDFE3" w:rsidR="001E5722" w:rsidRPr="00E5301C" w:rsidRDefault="001E5722" w:rsidP="001E5722">
      <w:pPr>
        <w:jc w:val="center"/>
        <w:rPr>
          <w:rFonts w:ascii="Century Gothic" w:hAnsi="Century Gothic" w:cs="Calibri Light"/>
          <w:color w:val="000000" w:themeColor="text1"/>
        </w:rPr>
      </w:pPr>
      <w:r w:rsidRPr="00E5301C">
        <w:rPr>
          <w:rFonts w:ascii="Century Gothic" w:hAnsi="Century Gothic" w:cs="Calibri Light"/>
          <w:color w:val="000000" w:themeColor="text1"/>
        </w:rPr>
        <w:t xml:space="preserve">last updated: </w:t>
      </w:r>
      <w:r w:rsidR="00397E26">
        <w:rPr>
          <w:rFonts w:ascii="Century Gothic" w:hAnsi="Century Gothic" w:cs="Calibri Light"/>
          <w:color w:val="000000" w:themeColor="text1"/>
        </w:rPr>
        <w:t>March 2023</w:t>
      </w:r>
    </w:p>
    <w:p w14:paraId="2B940C20" w14:textId="77777777" w:rsidR="001E5722" w:rsidRPr="00E5301C" w:rsidRDefault="001E5722" w:rsidP="0082070F">
      <w:pPr>
        <w:spacing w:before="124"/>
        <w:ind w:left="2251" w:right="1792" w:hanging="423"/>
        <w:jc w:val="center"/>
        <w:rPr>
          <w:rFonts w:ascii="Century Gothic" w:hAnsi="Century Gothic"/>
          <w:b/>
          <w:color w:val="000000" w:themeColor="text1"/>
          <w:sz w:val="28"/>
        </w:rPr>
      </w:pPr>
    </w:p>
    <w:p w14:paraId="69A1E54A" w14:textId="77777777" w:rsidR="00E30C39" w:rsidRPr="00E5301C" w:rsidRDefault="00E30C39">
      <w:pPr>
        <w:pStyle w:val="BodyText"/>
        <w:spacing w:before="10"/>
        <w:ind w:left="0"/>
        <w:rPr>
          <w:rFonts w:ascii="Century Gothic" w:hAnsi="Century Gothic"/>
          <w:b/>
          <w:color w:val="000000" w:themeColor="text1"/>
          <w:sz w:val="39"/>
          <w:lang w:val="en-GB"/>
        </w:rPr>
      </w:pPr>
    </w:p>
    <w:p w14:paraId="547A076B" w14:textId="6C6D87AD" w:rsidR="00865660" w:rsidRPr="00397E26" w:rsidRDefault="00397E26" w:rsidP="00397E26">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Statement of Intent</w:t>
      </w:r>
    </w:p>
    <w:p w14:paraId="1B612E9F" w14:textId="41AC9FBA" w:rsidR="00397E26" w:rsidRPr="00397E26" w:rsidRDefault="00397E26" w:rsidP="00397E26">
      <w:pPr>
        <w:pStyle w:val="NormalWeb"/>
        <w:rPr>
          <w:rFonts w:ascii="Century Gothic" w:hAnsi="Century Gothic"/>
          <w:sz w:val="22"/>
          <w:szCs w:val="22"/>
        </w:rPr>
      </w:pPr>
      <w:r w:rsidRPr="00397E26">
        <w:rPr>
          <w:rFonts w:ascii="Century Gothic" w:hAnsi="Century Gothic" w:cs="Calibri"/>
          <w:sz w:val="22"/>
          <w:szCs w:val="22"/>
        </w:rPr>
        <w:t xml:space="preserve">Cornwall Heritage Trust will comply with the Health and Safety at Work Act 1974 (HASAWA, Sections 2 &amp; 3), regulations subsequently made under it and meet the standards required therein. </w:t>
      </w:r>
      <w:r w:rsidR="00B65B72">
        <w:rPr>
          <w:rFonts w:ascii="Century Gothic" w:hAnsi="Century Gothic" w:cs="Calibri"/>
          <w:sz w:val="22"/>
          <w:szCs w:val="22"/>
        </w:rPr>
        <w:t xml:space="preserve"> Cornwall Heritage Trust have a related </w:t>
      </w:r>
      <w:r w:rsidR="00B65B72" w:rsidRPr="00B65B72">
        <w:rPr>
          <w:rFonts w:ascii="Century Gothic" w:hAnsi="Century Gothic" w:cs="Calibri"/>
          <w:b/>
          <w:bCs/>
          <w:sz w:val="22"/>
          <w:szCs w:val="22"/>
        </w:rPr>
        <w:t>Mental Health Policy</w:t>
      </w:r>
      <w:r w:rsidR="00B65B72" w:rsidRPr="00B65B72">
        <w:rPr>
          <w:rFonts w:ascii="Century Gothic" w:hAnsi="Century Gothic" w:cs="Calibri"/>
          <w:sz w:val="22"/>
          <w:szCs w:val="22"/>
        </w:rPr>
        <w:t xml:space="preserve">. </w:t>
      </w:r>
    </w:p>
    <w:p w14:paraId="7A463B96" w14:textId="77777777" w:rsidR="00397E26" w:rsidRPr="00397E26" w:rsidRDefault="00397E26" w:rsidP="00397E26">
      <w:pPr>
        <w:pStyle w:val="NormalWeb"/>
        <w:rPr>
          <w:rFonts w:ascii="Century Gothic" w:hAnsi="Century Gothic"/>
          <w:sz w:val="22"/>
          <w:szCs w:val="22"/>
        </w:rPr>
      </w:pPr>
      <w:r w:rsidRPr="00397E26">
        <w:rPr>
          <w:rFonts w:ascii="Century Gothic" w:hAnsi="Century Gothic" w:cs="Calibri"/>
          <w:sz w:val="22"/>
          <w:szCs w:val="22"/>
        </w:rPr>
        <w:t xml:space="preserve">The objective of this policy is to </w:t>
      </w:r>
      <w:r w:rsidRPr="007B2B2A">
        <w:rPr>
          <w:rFonts w:ascii="Century Gothic" w:hAnsi="Century Gothic" w:cs="Calibri"/>
          <w:b/>
          <w:bCs/>
          <w:i/>
          <w:iCs/>
          <w:color w:val="0070C0"/>
          <w:sz w:val="22"/>
          <w:szCs w:val="22"/>
        </w:rPr>
        <w:t>attain and maintain high standards of health and safety</w:t>
      </w:r>
      <w:r w:rsidRPr="007B2B2A">
        <w:rPr>
          <w:rFonts w:ascii="Century Gothic" w:hAnsi="Century Gothic" w:cs="Calibri"/>
          <w:color w:val="0070C0"/>
          <w:sz w:val="22"/>
          <w:szCs w:val="22"/>
        </w:rPr>
        <w:t xml:space="preserve"> </w:t>
      </w:r>
      <w:r w:rsidRPr="00397E26">
        <w:rPr>
          <w:rFonts w:ascii="Century Gothic" w:hAnsi="Century Gothic" w:cs="Calibri"/>
          <w:sz w:val="22"/>
          <w:szCs w:val="22"/>
        </w:rPr>
        <w:t xml:space="preserve">performance throughout Cornwall Heritage Trust and detail the standards expected of employees and contractors who undertake work on behalf of Cornwall Heritage Trust. </w:t>
      </w:r>
    </w:p>
    <w:p w14:paraId="7368E1AD" w14:textId="4D0CCE4B" w:rsidR="00397E26" w:rsidRPr="00397E26" w:rsidRDefault="00397E26" w:rsidP="00397E26">
      <w:pPr>
        <w:pStyle w:val="NormalWeb"/>
        <w:rPr>
          <w:rFonts w:ascii="Century Gothic" w:hAnsi="Century Gothic" w:cs="Calibri"/>
          <w:sz w:val="22"/>
          <w:szCs w:val="22"/>
        </w:rPr>
      </w:pPr>
      <w:r w:rsidRPr="00397E26">
        <w:rPr>
          <w:rFonts w:ascii="Century Gothic" w:hAnsi="Century Gothic" w:cs="Calibri"/>
          <w:sz w:val="22"/>
          <w:szCs w:val="22"/>
        </w:rPr>
        <w:t>Hazards will be identified and the risk of injury, disease</w:t>
      </w:r>
      <w:r>
        <w:rPr>
          <w:rFonts w:ascii="Century Gothic" w:hAnsi="Century Gothic" w:cs="Calibri"/>
          <w:sz w:val="22"/>
          <w:szCs w:val="22"/>
        </w:rPr>
        <w:t>,</w:t>
      </w:r>
      <w:r w:rsidRPr="00397E26">
        <w:rPr>
          <w:rFonts w:ascii="Century Gothic" w:hAnsi="Century Gothic" w:cs="Calibri"/>
          <w:sz w:val="22"/>
          <w:szCs w:val="22"/>
        </w:rPr>
        <w:t xml:space="preserve"> or dangerous occurrence will be minimised by the achievement and maintenance of high standards of health and safety. These standards will be achieved, as far as is reasonably practicable, in particular by: (Section 2 of HASAWA) </w:t>
      </w:r>
    </w:p>
    <w:p w14:paraId="35C5E36F" w14:textId="29684F84" w:rsidR="00397E26" w:rsidRPr="00397E26" w:rsidRDefault="00397E26" w:rsidP="00397E26">
      <w:pPr>
        <w:pStyle w:val="NormalWeb"/>
        <w:numPr>
          <w:ilvl w:val="0"/>
          <w:numId w:val="18"/>
        </w:numPr>
        <w:rPr>
          <w:rFonts w:ascii="Century Gothic" w:hAnsi="Century Gothic"/>
          <w:sz w:val="22"/>
          <w:szCs w:val="22"/>
        </w:rPr>
      </w:pPr>
      <w:r w:rsidRPr="00397E26">
        <w:rPr>
          <w:rFonts w:ascii="Century Gothic" w:hAnsi="Century Gothic" w:cs="Calibri"/>
          <w:sz w:val="22"/>
          <w:szCs w:val="22"/>
        </w:rPr>
        <w:t>The provision and maintenance of work equipment and systems of work that are safe and without risk to health or safety</w:t>
      </w:r>
      <w:r>
        <w:rPr>
          <w:rFonts w:ascii="Century Gothic" w:hAnsi="Century Gothic" w:cs="Calibri"/>
          <w:sz w:val="22"/>
          <w:szCs w:val="22"/>
        </w:rPr>
        <w:t>.</w:t>
      </w:r>
    </w:p>
    <w:p w14:paraId="5FBFC737" w14:textId="77777777" w:rsidR="00397E26" w:rsidRPr="00397E26" w:rsidRDefault="00397E26" w:rsidP="00397E26">
      <w:pPr>
        <w:pStyle w:val="NormalWeb"/>
        <w:numPr>
          <w:ilvl w:val="0"/>
          <w:numId w:val="18"/>
        </w:numPr>
        <w:rPr>
          <w:rFonts w:ascii="Century Gothic" w:hAnsi="Century Gothic"/>
          <w:sz w:val="22"/>
          <w:szCs w:val="22"/>
        </w:rPr>
      </w:pPr>
      <w:r w:rsidRPr="00397E26">
        <w:rPr>
          <w:rFonts w:ascii="Century Gothic" w:hAnsi="Century Gothic" w:cs="Calibri"/>
          <w:sz w:val="22"/>
          <w:szCs w:val="22"/>
        </w:rPr>
        <w:t xml:space="preserve">Adequate arrangements for the regular assessment of work activities in order to identify associated hazards and control the risk arising. </w:t>
      </w:r>
    </w:p>
    <w:p w14:paraId="4F589340" w14:textId="21BF3EB1" w:rsidR="00397E26" w:rsidRPr="00397E26" w:rsidRDefault="00397E26" w:rsidP="00397E26">
      <w:pPr>
        <w:pStyle w:val="NormalWeb"/>
        <w:numPr>
          <w:ilvl w:val="0"/>
          <w:numId w:val="18"/>
        </w:numPr>
        <w:rPr>
          <w:rFonts w:ascii="Century Gothic" w:hAnsi="Century Gothic"/>
          <w:sz w:val="22"/>
          <w:szCs w:val="22"/>
        </w:rPr>
      </w:pPr>
      <w:r w:rsidRPr="00397E26">
        <w:rPr>
          <w:rFonts w:ascii="Century Gothic" w:hAnsi="Century Gothic" w:cs="Calibri"/>
          <w:sz w:val="22"/>
          <w:szCs w:val="22"/>
        </w:rPr>
        <w:t>Arrangements for ensuring safety and absence of risks to health in connection with the use, handling, storage</w:t>
      </w:r>
      <w:r>
        <w:rPr>
          <w:rFonts w:ascii="Century Gothic" w:hAnsi="Century Gothic" w:cs="Calibri"/>
          <w:sz w:val="22"/>
          <w:szCs w:val="22"/>
        </w:rPr>
        <w:t>,</w:t>
      </w:r>
      <w:r w:rsidRPr="00397E26">
        <w:rPr>
          <w:rFonts w:ascii="Century Gothic" w:hAnsi="Century Gothic" w:cs="Calibri"/>
          <w:sz w:val="22"/>
          <w:szCs w:val="22"/>
        </w:rPr>
        <w:t xml:space="preserve"> and transport of articles and substances. </w:t>
      </w:r>
    </w:p>
    <w:p w14:paraId="3684F09D" w14:textId="40D4C792" w:rsidR="00397E26" w:rsidRPr="00397E26" w:rsidRDefault="00397E26" w:rsidP="00397E26">
      <w:pPr>
        <w:pStyle w:val="NormalWeb"/>
        <w:numPr>
          <w:ilvl w:val="0"/>
          <w:numId w:val="18"/>
        </w:numPr>
        <w:rPr>
          <w:rFonts w:ascii="Century Gothic" w:hAnsi="Century Gothic"/>
          <w:sz w:val="22"/>
          <w:szCs w:val="22"/>
        </w:rPr>
      </w:pPr>
      <w:r w:rsidRPr="00397E26">
        <w:rPr>
          <w:rFonts w:ascii="Century Gothic" w:hAnsi="Century Gothic" w:cs="Calibri"/>
          <w:sz w:val="22"/>
          <w:szCs w:val="22"/>
        </w:rPr>
        <w:t>The provision of such information, instruction, training</w:t>
      </w:r>
      <w:r>
        <w:rPr>
          <w:rFonts w:ascii="Century Gothic" w:hAnsi="Century Gothic" w:cs="Calibri"/>
          <w:sz w:val="22"/>
          <w:szCs w:val="22"/>
        </w:rPr>
        <w:t>,</w:t>
      </w:r>
      <w:r w:rsidRPr="00397E26">
        <w:rPr>
          <w:rFonts w:ascii="Century Gothic" w:hAnsi="Century Gothic" w:cs="Calibri"/>
          <w:sz w:val="22"/>
          <w:szCs w:val="22"/>
        </w:rPr>
        <w:t xml:space="preserve"> and supervision as is necessary to ensure the health and safety of employees. </w:t>
      </w:r>
    </w:p>
    <w:p w14:paraId="4AE382D6" w14:textId="77777777" w:rsidR="00397E26" w:rsidRPr="00397E26" w:rsidRDefault="00397E26" w:rsidP="00397E26">
      <w:pPr>
        <w:pStyle w:val="NormalWeb"/>
        <w:numPr>
          <w:ilvl w:val="0"/>
          <w:numId w:val="18"/>
        </w:numPr>
        <w:rPr>
          <w:rFonts w:ascii="Century Gothic" w:hAnsi="Century Gothic"/>
          <w:sz w:val="22"/>
          <w:szCs w:val="22"/>
        </w:rPr>
      </w:pPr>
      <w:r w:rsidRPr="00397E26">
        <w:rPr>
          <w:rFonts w:ascii="Century Gothic" w:hAnsi="Century Gothic" w:cs="Calibri"/>
          <w:sz w:val="22"/>
          <w:szCs w:val="22"/>
        </w:rPr>
        <w:t xml:space="preserve">The maintenance of any workplace under the control of the practice in a condition that is safe and without risk to health and the provision and maintenance of means of access to and egress from it that are safe and without risk. </w:t>
      </w:r>
    </w:p>
    <w:p w14:paraId="2579611D" w14:textId="77777777" w:rsidR="00397E26" w:rsidRPr="00397E26" w:rsidRDefault="00397E26" w:rsidP="00397E26">
      <w:pPr>
        <w:pStyle w:val="NormalWeb"/>
        <w:numPr>
          <w:ilvl w:val="0"/>
          <w:numId w:val="18"/>
        </w:numPr>
        <w:rPr>
          <w:rFonts w:ascii="Century Gothic" w:hAnsi="Century Gothic"/>
          <w:sz w:val="22"/>
          <w:szCs w:val="22"/>
        </w:rPr>
      </w:pPr>
      <w:r w:rsidRPr="00397E26">
        <w:rPr>
          <w:rFonts w:ascii="Century Gothic" w:hAnsi="Century Gothic" w:cs="Calibri"/>
          <w:sz w:val="22"/>
          <w:szCs w:val="22"/>
        </w:rPr>
        <w:t xml:space="preserve">The provision and maintenance of working environments and equipment that are without risk to health and adequate as regards facilities and arrangements for the welfare of employees. </w:t>
      </w:r>
    </w:p>
    <w:p w14:paraId="759B71C4" w14:textId="77777777" w:rsidR="00397E26" w:rsidRPr="00397E26" w:rsidRDefault="00397E26" w:rsidP="00397E26">
      <w:pPr>
        <w:pStyle w:val="NormalWeb"/>
        <w:numPr>
          <w:ilvl w:val="0"/>
          <w:numId w:val="18"/>
        </w:numPr>
        <w:rPr>
          <w:rFonts w:ascii="Century Gothic" w:hAnsi="Century Gothic"/>
          <w:sz w:val="22"/>
          <w:szCs w:val="22"/>
        </w:rPr>
      </w:pPr>
      <w:r w:rsidRPr="00397E26">
        <w:rPr>
          <w:rFonts w:ascii="Century Gothic" w:hAnsi="Century Gothic" w:cs="Calibri"/>
          <w:sz w:val="22"/>
          <w:szCs w:val="22"/>
        </w:rPr>
        <w:t xml:space="preserve">The co-operation of employees of the Charity and its partners to enable statutory obligations under health and safety legislation to be met. </w:t>
      </w:r>
    </w:p>
    <w:p w14:paraId="2156A129" w14:textId="2131266A" w:rsidR="00397E26" w:rsidRPr="00397E26" w:rsidRDefault="00397E26" w:rsidP="00397E26">
      <w:pPr>
        <w:pStyle w:val="NormalWeb"/>
        <w:numPr>
          <w:ilvl w:val="0"/>
          <w:numId w:val="18"/>
        </w:numPr>
        <w:rPr>
          <w:rFonts w:ascii="Century Gothic" w:hAnsi="Century Gothic"/>
          <w:sz w:val="22"/>
          <w:szCs w:val="22"/>
        </w:rPr>
      </w:pPr>
      <w:r w:rsidRPr="00397E26">
        <w:rPr>
          <w:rFonts w:ascii="Century Gothic" w:hAnsi="Century Gothic" w:cs="Calibri"/>
          <w:sz w:val="22"/>
          <w:szCs w:val="22"/>
        </w:rPr>
        <w:t xml:space="preserve">A visible management commitment to high standards of health and safety performance and the promotion of a positive health and safety culture throughout the Charity. </w:t>
      </w:r>
    </w:p>
    <w:p w14:paraId="2C9F9F3A" w14:textId="77777777" w:rsidR="008B6461" w:rsidRPr="00865660" w:rsidRDefault="00865660" w:rsidP="00865660">
      <w:pPr>
        <w:pStyle w:val="BodyText"/>
        <w:ind w:left="120" w:right="149"/>
        <w:rPr>
          <w:rFonts w:ascii="Century Gothic" w:hAnsi="Century Gothic"/>
          <w:color w:val="000000" w:themeColor="text1"/>
          <w:sz w:val="22"/>
          <w:szCs w:val="22"/>
          <w:lang w:val="en-GB"/>
        </w:rPr>
      </w:pPr>
      <w:r>
        <w:rPr>
          <w:rFonts w:ascii="Century Gothic" w:hAnsi="Century Gothic"/>
          <w:color w:val="000000" w:themeColor="text1"/>
          <w:sz w:val="22"/>
          <w:szCs w:val="22"/>
          <w:lang w:val="en-GB"/>
        </w:rPr>
        <w:tab/>
      </w:r>
    </w:p>
    <w:p w14:paraId="02AC3856" w14:textId="77777777" w:rsidR="00736F7E" w:rsidRPr="00E5301C" w:rsidRDefault="00736F7E">
      <w:pPr>
        <w:pStyle w:val="BodyText"/>
        <w:ind w:left="0"/>
        <w:rPr>
          <w:rFonts w:ascii="Century Gothic" w:hAnsi="Century Gothic"/>
          <w:color w:val="000000" w:themeColor="text1"/>
          <w:lang w:val="en-GB"/>
        </w:rPr>
      </w:pPr>
    </w:p>
    <w:p w14:paraId="3BB8F14A" w14:textId="77777777" w:rsidR="00593204" w:rsidRDefault="00593204" w:rsidP="008B6461">
      <w:pPr>
        <w:pStyle w:val="BodyText"/>
        <w:ind w:left="0"/>
        <w:rPr>
          <w:rFonts w:ascii="Century Gothic" w:hAnsi="Century Gothic"/>
          <w:b/>
          <w:color w:val="000000" w:themeColor="text1"/>
          <w:sz w:val="28"/>
          <w:szCs w:val="22"/>
          <w:lang w:val="en-GB"/>
        </w:rPr>
      </w:pPr>
    </w:p>
    <w:p w14:paraId="43429D4F" w14:textId="043F5F96" w:rsidR="00865660" w:rsidRPr="007B12A8" w:rsidRDefault="00397E26" w:rsidP="008B6461">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Responsibilities for Health &amp; Safety</w:t>
      </w:r>
    </w:p>
    <w:p w14:paraId="3A78D6F3" w14:textId="77777777" w:rsidR="00865660" w:rsidRDefault="00865660" w:rsidP="008B6461">
      <w:pPr>
        <w:pStyle w:val="BodyText"/>
        <w:ind w:left="0"/>
        <w:rPr>
          <w:rFonts w:ascii="Century Gothic" w:hAnsi="Century Gothic"/>
          <w:bCs/>
          <w:color w:val="000000" w:themeColor="text1"/>
          <w:sz w:val="22"/>
          <w:szCs w:val="22"/>
          <w:lang w:val="en-GB"/>
        </w:rPr>
      </w:pPr>
    </w:p>
    <w:p w14:paraId="6EF7BAE4" w14:textId="7A609910" w:rsidR="004E29B6" w:rsidRPr="004E29B6" w:rsidRDefault="004E29B6" w:rsidP="008B6461">
      <w:pPr>
        <w:pStyle w:val="BodyText"/>
        <w:ind w:left="0"/>
        <w:rPr>
          <w:rFonts w:ascii="Century Gothic" w:hAnsi="Century Gothic"/>
          <w:bCs/>
          <w:i/>
          <w:iCs/>
          <w:color w:val="000000" w:themeColor="text1"/>
          <w:sz w:val="22"/>
          <w:szCs w:val="22"/>
          <w:lang w:val="en-GB"/>
        </w:rPr>
      </w:pPr>
      <w:r w:rsidRPr="004E29B6">
        <w:rPr>
          <w:rFonts w:ascii="Century Gothic" w:hAnsi="Century Gothic"/>
          <w:bCs/>
          <w:i/>
          <w:iCs/>
          <w:color w:val="000000" w:themeColor="text1"/>
          <w:sz w:val="22"/>
          <w:szCs w:val="22"/>
          <w:lang w:val="en-GB"/>
        </w:rPr>
        <w:t xml:space="preserve">Please see Appendix I for current </w:t>
      </w:r>
      <w:r>
        <w:rPr>
          <w:rFonts w:ascii="Century Gothic" w:hAnsi="Century Gothic"/>
          <w:bCs/>
          <w:i/>
          <w:iCs/>
          <w:color w:val="000000" w:themeColor="text1"/>
          <w:sz w:val="22"/>
          <w:szCs w:val="22"/>
          <w:lang w:val="en-GB"/>
        </w:rPr>
        <w:t xml:space="preserve">staffing structure. </w:t>
      </w:r>
    </w:p>
    <w:p w14:paraId="41A5C448" w14:textId="77777777" w:rsidR="004E29B6" w:rsidRPr="00865660" w:rsidRDefault="004E29B6" w:rsidP="008B6461">
      <w:pPr>
        <w:pStyle w:val="BodyText"/>
        <w:ind w:left="0"/>
        <w:rPr>
          <w:rFonts w:ascii="Century Gothic" w:hAnsi="Century Gothic"/>
          <w:bCs/>
          <w:color w:val="000000" w:themeColor="text1"/>
          <w:sz w:val="22"/>
          <w:szCs w:val="22"/>
          <w:lang w:val="en-GB"/>
        </w:rPr>
      </w:pPr>
    </w:p>
    <w:p w14:paraId="48DAE93D" w14:textId="2DAE2B0D" w:rsidR="00865660" w:rsidRDefault="00397E26" w:rsidP="008B6461">
      <w:pPr>
        <w:pStyle w:val="BodyText"/>
        <w:ind w:left="0"/>
        <w:rPr>
          <w:rFonts w:ascii="Century Gothic" w:hAnsi="Century Gothic"/>
          <w:b/>
          <w:color w:val="0070C0"/>
          <w:sz w:val="22"/>
          <w:szCs w:val="22"/>
          <w:lang w:val="en-GB"/>
        </w:rPr>
      </w:pPr>
      <w:r>
        <w:rPr>
          <w:rFonts w:ascii="Century Gothic" w:hAnsi="Century Gothic"/>
          <w:b/>
          <w:color w:val="0070C0"/>
          <w:sz w:val="22"/>
          <w:szCs w:val="22"/>
          <w:lang w:val="en-GB"/>
        </w:rPr>
        <w:t xml:space="preserve">Responsibilities </w:t>
      </w:r>
      <w:r w:rsidR="007B2B2A">
        <w:rPr>
          <w:rFonts w:ascii="Century Gothic" w:hAnsi="Century Gothic"/>
          <w:b/>
          <w:color w:val="0070C0"/>
          <w:sz w:val="22"/>
          <w:szCs w:val="22"/>
          <w:lang w:val="en-GB"/>
        </w:rPr>
        <w:t>– The Appointed Person</w:t>
      </w:r>
    </w:p>
    <w:p w14:paraId="1132B582" w14:textId="19BEAF8E" w:rsidR="00865660" w:rsidRDefault="00397E26" w:rsidP="008B6461">
      <w:pPr>
        <w:pStyle w:val="BodyText"/>
        <w:ind w:left="0"/>
        <w:rPr>
          <w:rFonts w:ascii="Century Gothic" w:hAnsi="Century Gothic"/>
          <w:bCs/>
          <w:sz w:val="22"/>
          <w:szCs w:val="22"/>
          <w:lang w:val="en-GB"/>
        </w:rPr>
      </w:pPr>
      <w:r>
        <w:rPr>
          <w:rFonts w:ascii="Century Gothic" w:hAnsi="Century Gothic"/>
          <w:bCs/>
          <w:sz w:val="22"/>
          <w:szCs w:val="22"/>
          <w:lang w:val="en-GB"/>
        </w:rPr>
        <w:t xml:space="preserve">The appointed person will be responsible for the safety of the Charity for ensuring that the provisions of the Health and Safety at Work Act 1974, associated regulations, and the Charities health and safety policy are observed. </w:t>
      </w:r>
    </w:p>
    <w:p w14:paraId="10CD4AE7" w14:textId="77777777" w:rsidR="00397E26" w:rsidRDefault="00397E26" w:rsidP="008B6461">
      <w:pPr>
        <w:pStyle w:val="BodyText"/>
        <w:ind w:left="0"/>
        <w:rPr>
          <w:rFonts w:ascii="Century Gothic" w:hAnsi="Century Gothic"/>
          <w:bCs/>
          <w:sz w:val="22"/>
          <w:szCs w:val="22"/>
          <w:lang w:val="en-GB"/>
        </w:rPr>
      </w:pPr>
    </w:p>
    <w:p w14:paraId="7737C5F7" w14:textId="675F7977" w:rsidR="00397E26" w:rsidRPr="00397E26" w:rsidRDefault="00397E26" w:rsidP="008B6461">
      <w:pPr>
        <w:pStyle w:val="BodyText"/>
        <w:ind w:left="0"/>
        <w:rPr>
          <w:rFonts w:ascii="Century Gothic" w:hAnsi="Century Gothic"/>
          <w:bCs/>
          <w:sz w:val="22"/>
          <w:szCs w:val="22"/>
          <w:lang w:val="en-GB"/>
        </w:rPr>
      </w:pPr>
      <w:r>
        <w:rPr>
          <w:rFonts w:ascii="Century Gothic" w:hAnsi="Century Gothic"/>
          <w:bCs/>
          <w:sz w:val="22"/>
          <w:szCs w:val="22"/>
          <w:lang w:val="en-GB"/>
        </w:rPr>
        <w:t xml:space="preserve">In recognition of the legal duties imposed upon them, the appointed person responsible for </w:t>
      </w:r>
      <w:r w:rsidRPr="00397E26">
        <w:rPr>
          <w:rFonts w:ascii="Century Gothic" w:hAnsi="Century Gothic"/>
          <w:bCs/>
          <w:sz w:val="22"/>
          <w:szCs w:val="22"/>
          <w:lang w:val="en-GB"/>
        </w:rPr>
        <w:t xml:space="preserve">safety will: </w:t>
      </w:r>
    </w:p>
    <w:p w14:paraId="3B34BB12" w14:textId="24CDD3D1" w:rsidR="00397E26" w:rsidRPr="004713C5" w:rsidRDefault="00397E26" w:rsidP="00397E26">
      <w:pPr>
        <w:pStyle w:val="NormalWeb"/>
        <w:numPr>
          <w:ilvl w:val="0"/>
          <w:numId w:val="19"/>
        </w:numPr>
        <w:rPr>
          <w:rFonts w:ascii="Century Gothic" w:hAnsi="Century Gothic"/>
          <w:sz w:val="22"/>
          <w:szCs w:val="22"/>
        </w:rPr>
      </w:pPr>
      <w:r w:rsidRPr="004713C5">
        <w:rPr>
          <w:rFonts w:ascii="Century Gothic" w:hAnsi="Century Gothic" w:cs="Calibri"/>
          <w:sz w:val="22"/>
          <w:szCs w:val="22"/>
        </w:rPr>
        <w:t xml:space="preserve">Ensure adequate resources are available to enable legal and moral obligations to be met. </w:t>
      </w:r>
    </w:p>
    <w:p w14:paraId="7F3EE765" w14:textId="1777566A" w:rsidR="00397E26" w:rsidRPr="004713C5" w:rsidRDefault="00397E26" w:rsidP="00397E26">
      <w:pPr>
        <w:pStyle w:val="BodyText"/>
        <w:numPr>
          <w:ilvl w:val="0"/>
          <w:numId w:val="19"/>
        </w:numPr>
        <w:rPr>
          <w:rFonts w:ascii="Century Gothic" w:hAnsi="Century Gothic"/>
          <w:bCs/>
          <w:sz w:val="22"/>
          <w:szCs w:val="22"/>
          <w:lang w:val="en-GB"/>
        </w:rPr>
      </w:pPr>
      <w:r w:rsidRPr="004713C5">
        <w:rPr>
          <w:rFonts w:ascii="Century Gothic" w:hAnsi="Century Gothic"/>
          <w:bCs/>
          <w:sz w:val="22"/>
          <w:szCs w:val="22"/>
          <w:lang w:val="en-GB"/>
        </w:rPr>
        <w:t xml:space="preserve">Ensure that all new employees </w:t>
      </w:r>
      <w:r w:rsidR="004713C5" w:rsidRPr="004713C5">
        <w:rPr>
          <w:rFonts w:ascii="Century Gothic" w:hAnsi="Century Gothic"/>
          <w:bCs/>
          <w:sz w:val="22"/>
          <w:szCs w:val="22"/>
          <w:lang w:val="en-GB"/>
        </w:rPr>
        <w:t>receive adequate induction training as soon as is reasonably practicable after joining the Charity.</w:t>
      </w:r>
    </w:p>
    <w:p w14:paraId="764EE1D2" w14:textId="09A78F7B" w:rsidR="004713C5" w:rsidRPr="004713C5" w:rsidRDefault="004713C5" w:rsidP="004713C5">
      <w:pPr>
        <w:pStyle w:val="NormalWeb"/>
        <w:numPr>
          <w:ilvl w:val="0"/>
          <w:numId w:val="19"/>
        </w:numPr>
        <w:rPr>
          <w:rFonts w:ascii="Century Gothic" w:hAnsi="Century Gothic"/>
          <w:sz w:val="22"/>
          <w:szCs w:val="22"/>
        </w:rPr>
      </w:pPr>
      <w:r w:rsidRPr="004713C5">
        <w:rPr>
          <w:rFonts w:ascii="Century Gothic" w:hAnsi="Century Gothic" w:cs="Calibri"/>
          <w:sz w:val="22"/>
          <w:szCs w:val="22"/>
        </w:rPr>
        <w:t>Ensure</w:t>
      </w:r>
      <w:r>
        <w:rPr>
          <w:rFonts w:ascii="Century Gothic" w:hAnsi="Century Gothic" w:cs="Calibri"/>
          <w:sz w:val="22"/>
          <w:szCs w:val="22"/>
        </w:rPr>
        <w:t xml:space="preserve"> </w:t>
      </w:r>
      <w:r w:rsidRPr="004713C5">
        <w:rPr>
          <w:rFonts w:ascii="Century Gothic" w:hAnsi="Century Gothic" w:cs="Calibri"/>
          <w:sz w:val="22"/>
          <w:szCs w:val="22"/>
        </w:rPr>
        <w:t>all</w:t>
      </w:r>
      <w:r>
        <w:rPr>
          <w:rFonts w:ascii="Century Gothic" w:hAnsi="Century Gothic" w:cs="Calibri"/>
          <w:sz w:val="22"/>
          <w:szCs w:val="22"/>
        </w:rPr>
        <w:t xml:space="preserve"> </w:t>
      </w:r>
      <w:r w:rsidRPr="004713C5">
        <w:rPr>
          <w:rFonts w:ascii="Century Gothic" w:hAnsi="Century Gothic" w:cs="Calibri"/>
          <w:sz w:val="22"/>
          <w:szCs w:val="22"/>
        </w:rPr>
        <w:t>employees</w:t>
      </w:r>
      <w:r>
        <w:rPr>
          <w:rFonts w:ascii="Century Gothic" w:hAnsi="Century Gothic" w:cs="Calibri"/>
          <w:sz w:val="22"/>
          <w:szCs w:val="22"/>
        </w:rPr>
        <w:t xml:space="preserve"> </w:t>
      </w:r>
      <w:r w:rsidRPr="004713C5">
        <w:rPr>
          <w:rFonts w:ascii="Century Gothic" w:hAnsi="Century Gothic" w:cs="Calibri"/>
          <w:sz w:val="22"/>
          <w:szCs w:val="22"/>
        </w:rPr>
        <w:t>and</w:t>
      </w:r>
      <w:r>
        <w:rPr>
          <w:rFonts w:ascii="Century Gothic" w:hAnsi="Century Gothic" w:cs="Calibri"/>
          <w:sz w:val="22"/>
          <w:szCs w:val="22"/>
        </w:rPr>
        <w:t xml:space="preserve"> </w:t>
      </w:r>
      <w:r w:rsidRPr="004713C5">
        <w:rPr>
          <w:rFonts w:ascii="Century Gothic" w:hAnsi="Century Gothic" w:cs="Calibri"/>
          <w:sz w:val="22"/>
          <w:szCs w:val="22"/>
        </w:rPr>
        <w:t>appointed</w:t>
      </w:r>
      <w:r>
        <w:rPr>
          <w:rFonts w:ascii="Century Gothic" w:hAnsi="Century Gothic" w:cs="Calibri"/>
          <w:sz w:val="22"/>
          <w:szCs w:val="22"/>
        </w:rPr>
        <w:t xml:space="preserve"> </w:t>
      </w:r>
      <w:r w:rsidRPr="004713C5">
        <w:rPr>
          <w:rFonts w:ascii="Century Gothic" w:hAnsi="Century Gothic" w:cs="Calibri"/>
          <w:sz w:val="22"/>
          <w:szCs w:val="22"/>
        </w:rPr>
        <w:t>sub-contractors</w:t>
      </w:r>
      <w:r>
        <w:rPr>
          <w:rFonts w:ascii="Century Gothic" w:hAnsi="Century Gothic" w:cs="Calibri"/>
          <w:sz w:val="22"/>
          <w:szCs w:val="22"/>
        </w:rPr>
        <w:t xml:space="preserve"> </w:t>
      </w:r>
      <w:r w:rsidRPr="004713C5">
        <w:rPr>
          <w:rFonts w:ascii="Century Gothic" w:hAnsi="Century Gothic" w:cs="Calibri"/>
          <w:sz w:val="22"/>
          <w:szCs w:val="22"/>
        </w:rPr>
        <w:t>where</w:t>
      </w:r>
      <w:r>
        <w:rPr>
          <w:rFonts w:ascii="Century Gothic" w:hAnsi="Century Gothic" w:cs="Calibri"/>
          <w:sz w:val="22"/>
          <w:szCs w:val="22"/>
        </w:rPr>
        <w:t xml:space="preserve"> </w:t>
      </w:r>
      <w:r w:rsidRPr="004713C5">
        <w:rPr>
          <w:rFonts w:ascii="Century Gothic" w:hAnsi="Century Gothic" w:cs="Calibri"/>
          <w:sz w:val="22"/>
          <w:szCs w:val="22"/>
        </w:rPr>
        <w:t>employed</w:t>
      </w:r>
      <w:r>
        <w:rPr>
          <w:rFonts w:ascii="Century Gothic" w:hAnsi="Century Gothic" w:cs="Calibri"/>
          <w:sz w:val="22"/>
          <w:szCs w:val="22"/>
        </w:rPr>
        <w:t xml:space="preserve"> </w:t>
      </w:r>
      <w:r w:rsidRPr="004713C5">
        <w:rPr>
          <w:rFonts w:ascii="Century Gothic" w:hAnsi="Century Gothic" w:cs="Calibri"/>
          <w:sz w:val="22"/>
          <w:szCs w:val="22"/>
        </w:rPr>
        <w:t>receive</w:t>
      </w:r>
      <w:r>
        <w:rPr>
          <w:rFonts w:ascii="Century Gothic" w:hAnsi="Century Gothic" w:cs="Calibri"/>
          <w:sz w:val="22"/>
          <w:szCs w:val="22"/>
        </w:rPr>
        <w:t xml:space="preserve"> </w:t>
      </w:r>
      <w:r w:rsidRPr="004713C5">
        <w:rPr>
          <w:rFonts w:ascii="Century Gothic" w:hAnsi="Century Gothic" w:cs="Calibri"/>
          <w:sz w:val="22"/>
          <w:szCs w:val="22"/>
        </w:rPr>
        <w:t>suitable information, instruction, training</w:t>
      </w:r>
      <w:r>
        <w:rPr>
          <w:rFonts w:ascii="Century Gothic" w:hAnsi="Century Gothic" w:cs="Calibri"/>
          <w:sz w:val="22"/>
          <w:szCs w:val="22"/>
        </w:rPr>
        <w:t>,</w:t>
      </w:r>
      <w:r w:rsidRPr="004713C5">
        <w:rPr>
          <w:rFonts w:ascii="Century Gothic" w:hAnsi="Century Gothic" w:cs="Calibri"/>
          <w:sz w:val="22"/>
          <w:szCs w:val="22"/>
        </w:rPr>
        <w:t xml:space="preserve"> and where appropriate, supervision to ensure their competence for the work they are to undertake. </w:t>
      </w:r>
    </w:p>
    <w:p w14:paraId="1FE7E830" w14:textId="36698C28" w:rsidR="007B12A8" w:rsidRPr="007B12A8" w:rsidRDefault="004713C5" w:rsidP="007B12A8">
      <w:pPr>
        <w:pStyle w:val="NormalWeb"/>
        <w:numPr>
          <w:ilvl w:val="0"/>
          <w:numId w:val="19"/>
        </w:numPr>
        <w:spacing w:after="0" w:afterAutospacing="0"/>
        <w:rPr>
          <w:rFonts w:ascii="Century Gothic" w:hAnsi="Century Gothic"/>
          <w:sz w:val="22"/>
          <w:szCs w:val="22"/>
        </w:rPr>
      </w:pPr>
      <w:r w:rsidRPr="004713C5">
        <w:rPr>
          <w:rFonts w:ascii="Century Gothic" w:hAnsi="Century Gothic" w:cs="Calibri"/>
          <w:sz w:val="22"/>
          <w:szCs w:val="22"/>
        </w:rPr>
        <w:t>Ensure</w:t>
      </w:r>
      <w:r>
        <w:rPr>
          <w:rFonts w:ascii="Century Gothic" w:hAnsi="Century Gothic" w:cs="Calibri"/>
          <w:sz w:val="22"/>
          <w:szCs w:val="22"/>
        </w:rPr>
        <w:t xml:space="preserve"> </w:t>
      </w:r>
      <w:r w:rsidRPr="004713C5">
        <w:rPr>
          <w:rFonts w:ascii="Century Gothic" w:hAnsi="Century Gothic" w:cs="Calibri"/>
          <w:sz w:val="22"/>
          <w:szCs w:val="22"/>
        </w:rPr>
        <w:t>that</w:t>
      </w:r>
      <w:r>
        <w:rPr>
          <w:rFonts w:ascii="Century Gothic" w:hAnsi="Century Gothic" w:cs="Calibri"/>
          <w:sz w:val="22"/>
          <w:szCs w:val="22"/>
        </w:rPr>
        <w:t xml:space="preserve"> </w:t>
      </w:r>
      <w:r w:rsidRPr="004713C5">
        <w:rPr>
          <w:rFonts w:ascii="Century Gothic" w:hAnsi="Century Gothic" w:cs="Calibri"/>
          <w:sz w:val="22"/>
          <w:szCs w:val="22"/>
        </w:rPr>
        <w:t>where</w:t>
      </w:r>
      <w:r>
        <w:rPr>
          <w:rFonts w:ascii="Century Gothic" w:hAnsi="Century Gothic" w:cs="Calibri"/>
          <w:sz w:val="22"/>
          <w:szCs w:val="22"/>
        </w:rPr>
        <w:t xml:space="preserve"> </w:t>
      </w:r>
      <w:r w:rsidRPr="004713C5">
        <w:rPr>
          <w:rFonts w:ascii="Century Gothic" w:hAnsi="Century Gothic" w:cs="Calibri"/>
          <w:sz w:val="22"/>
          <w:szCs w:val="22"/>
        </w:rPr>
        <w:t>Cornwall</w:t>
      </w:r>
      <w:r>
        <w:rPr>
          <w:rFonts w:ascii="Century Gothic" w:hAnsi="Century Gothic" w:cs="Calibri"/>
          <w:sz w:val="22"/>
          <w:szCs w:val="22"/>
        </w:rPr>
        <w:t xml:space="preserve"> </w:t>
      </w:r>
      <w:r w:rsidRPr="004713C5">
        <w:rPr>
          <w:rFonts w:ascii="Century Gothic" w:hAnsi="Century Gothic" w:cs="Calibri"/>
          <w:sz w:val="22"/>
          <w:szCs w:val="22"/>
        </w:rPr>
        <w:t>Heritage</w:t>
      </w:r>
      <w:r>
        <w:rPr>
          <w:rFonts w:ascii="Century Gothic" w:hAnsi="Century Gothic" w:cs="Calibri"/>
          <w:sz w:val="22"/>
          <w:szCs w:val="22"/>
        </w:rPr>
        <w:t xml:space="preserve"> </w:t>
      </w:r>
      <w:r w:rsidRPr="004713C5">
        <w:rPr>
          <w:rFonts w:ascii="Century Gothic" w:hAnsi="Century Gothic" w:cs="Calibri"/>
          <w:sz w:val="22"/>
          <w:szCs w:val="22"/>
        </w:rPr>
        <w:t>Trust</w:t>
      </w:r>
      <w:r>
        <w:rPr>
          <w:rFonts w:ascii="Century Gothic" w:hAnsi="Century Gothic" w:cs="Calibri"/>
          <w:sz w:val="22"/>
          <w:szCs w:val="22"/>
        </w:rPr>
        <w:t xml:space="preserve"> </w:t>
      </w:r>
      <w:r w:rsidRPr="004713C5">
        <w:rPr>
          <w:rFonts w:ascii="Century Gothic" w:hAnsi="Century Gothic" w:cs="Calibri"/>
          <w:sz w:val="22"/>
          <w:szCs w:val="22"/>
        </w:rPr>
        <w:t>have</w:t>
      </w:r>
      <w:r>
        <w:rPr>
          <w:rFonts w:ascii="Century Gothic" w:hAnsi="Century Gothic" w:cs="Calibri"/>
          <w:sz w:val="22"/>
          <w:szCs w:val="22"/>
        </w:rPr>
        <w:t xml:space="preserve"> </w:t>
      </w:r>
      <w:r w:rsidRPr="004713C5">
        <w:rPr>
          <w:rFonts w:ascii="Century Gothic" w:hAnsi="Century Gothic" w:cs="Calibri"/>
          <w:sz w:val="22"/>
          <w:szCs w:val="22"/>
        </w:rPr>
        <w:t>control</w:t>
      </w:r>
      <w:r>
        <w:rPr>
          <w:rFonts w:ascii="Century Gothic" w:hAnsi="Century Gothic" w:cs="Calibri"/>
          <w:sz w:val="22"/>
          <w:szCs w:val="22"/>
        </w:rPr>
        <w:t xml:space="preserve"> </w:t>
      </w:r>
      <w:r w:rsidRPr="004713C5">
        <w:rPr>
          <w:rFonts w:ascii="Century Gothic" w:hAnsi="Century Gothic" w:cs="Calibri"/>
          <w:sz w:val="22"/>
          <w:szCs w:val="22"/>
        </w:rPr>
        <w:t>of</w:t>
      </w:r>
      <w:r>
        <w:rPr>
          <w:rFonts w:ascii="Century Gothic" w:hAnsi="Century Gothic" w:cs="Calibri"/>
          <w:sz w:val="22"/>
          <w:szCs w:val="22"/>
        </w:rPr>
        <w:t xml:space="preserve"> </w:t>
      </w:r>
      <w:r w:rsidRPr="004713C5">
        <w:rPr>
          <w:rFonts w:ascii="Century Gothic" w:hAnsi="Century Gothic" w:cs="Calibri"/>
          <w:sz w:val="22"/>
          <w:szCs w:val="22"/>
        </w:rPr>
        <w:t>premises</w:t>
      </w:r>
      <w:r>
        <w:rPr>
          <w:rFonts w:ascii="Century Gothic" w:hAnsi="Century Gothic" w:cs="Calibri"/>
          <w:sz w:val="22"/>
          <w:szCs w:val="22"/>
        </w:rPr>
        <w:t xml:space="preserve"> </w:t>
      </w:r>
      <w:r w:rsidRPr="004713C5">
        <w:rPr>
          <w:rFonts w:ascii="Century Gothic" w:hAnsi="Century Gothic" w:cs="Calibri"/>
          <w:sz w:val="22"/>
          <w:szCs w:val="22"/>
        </w:rPr>
        <w:t>then</w:t>
      </w:r>
      <w:r>
        <w:rPr>
          <w:rFonts w:ascii="Century Gothic" w:hAnsi="Century Gothic" w:cs="Calibri"/>
          <w:sz w:val="22"/>
          <w:szCs w:val="22"/>
        </w:rPr>
        <w:t xml:space="preserve"> </w:t>
      </w:r>
      <w:r w:rsidRPr="004713C5">
        <w:rPr>
          <w:rFonts w:ascii="Century Gothic" w:hAnsi="Century Gothic" w:cs="Calibri"/>
          <w:sz w:val="22"/>
          <w:szCs w:val="22"/>
        </w:rPr>
        <w:t>all</w:t>
      </w:r>
      <w:r>
        <w:rPr>
          <w:rFonts w:ascii="Century Gothic" w:hAnsi="Century Gothic" w:cs="Calibri"/>
          <w:sz w:val="22"/>
          <w:szCs w:val="22"/>
        </w:rPr>
        <w:t xml:space="preserve"> </w:t>
      </w:r>
      <w:r w:rsidRPr="004713C5">
        <w:rPr>
          <w:rFonts w:ascii="Century Gothic" w:hAnsi="Century Gothic" w:cs="Calibri"/>
          <w:sz w:val="22"/>
          <w:szCs w:val="22"/>
        </w:rPr>
        <w:t>legal</w:t>
      </w:r>
      <w:r>
        <w:rPr>
          <w:rFonts w:ascii="Century Gothic" w:hAnsi="Century Gothic" w:cs="Calibri"/>
          <w:sz w:val="22"/>
          <w:szCs w:val="22"/>
        </w:rPr>
        <w:t xml:space="preserve"> </w:t>
      </w:r>
      <w:r w:rsidRPr="004713C5">
        <w:rPr>
          <w:rFonts w:ascii="Century Gothic" w:hAnsi="Century Gothic" w:cs="Calibri"/>
          <w:sz w:val="22"/>
          <w:szCs w:val="22"/>
        </w:rPr>
        <w:t xml:space="preserve">duties concerning the safety of such premises will be met. </w:t>
      </w:r>
    </w:p>
    <w:p w14:paraId="5302976E" w14:textId="6462F057" w:rsidR="007B12A8" w:rsidRPr="004E29B6" w:rsidRDefault="004713C5" w:rsidP="004E29B6">
      <w:pPr>
        <w:pStyle w:val="NormalWeb"/>
        <w:numPr>
          <w:ilvl w:val="0"/>
          <w:numId w:val="19"/>
        </w:numPr>
        <w:rPr>
          <w:rFonts w:ascii="Century Gothic" w:hAnsi="Century Gothic"/>
          <w:sz w:val="22"/>
          <w:szCs w:val="22"/>
        </w:rPr>
      </w:pPr>
      <w:r w:rsidRPr="004713C5">
        <w:rPr>
          <w:rFonts w:ascii="Century Gothic" w:hAnsi="Century Gothic" w:cs="Calibri"/>
          <w:sz w:val="22"/>
          <w:szCs w:val="22"/>
        </w:rPr>
        <w:t>Ensure</w:t>
      </w:r>
      <w:r>
        <w:rPr>
          <w:rFonts w:ascii="Century Gothic" w:hAnsi="Century Gothic" w:cs="Calibri"/>
          <w:sz w:val="22"/>
          <w:szCs w:val="22"/>
        </w:rPr>
        <w:t xml:space="preserve"> </w:t>
      </w:r>
      <w:r w:rsidRPr="004713C5">
        <w:rPr>
          <w:rFonts w:ascii="Century Gothic" w:hAnsi="Century Gothic" w:cs="Calibri"/>
          <w:sz w:val="22"/>
          <w:szCs w:val="22"/>
        </w:rPr>
        <w:t>that</w:t>
      </w:r>
      <w:r>
        <w:rPr>
          <w:rFonts w:ascii="Century Gothic" w:hAnsi="Century Gothic" w:cs="Calibri"/>
          <w:sz w:val="22"/>
          <w:szCs w:val="22"/>
        </w:rPr>
        <w:t xml:space="preserve"> </w:t>
      </w:r>
      <w:r w:rsidRPr="004713C5">
        <w:rPr>
          <w:rFonts w:ascii="Century Gothic" w:hAnsi="Century Gothic" w:cs="Calibri"/>
          <w:sz w:val="22"/>
          <w:szCs w:val="22"/>
        </w:rPr>
        <w:t>any</w:t>
      </w:r>
      <w:r>
        <w:rPr>
          <w:rFonts w:ascii="Century Gothic" w:hAnsi="Century Gothic" w:cs="Calibri"/>
          <w:sz w:val="22"/>
          <w:szCs w:val="22"/>
        </w:rPr>
        <w:t xml:space="preserve"> </w:t>
      </w:r>
      <w:r w:rsidRPr="004713C5">
        <w:rPr>
          <w:rFonts w:ascii="Century Gothic" w:hAnsi="Century Gothic" w:cs="Calibri"/>
          <w:sz w:val="22"/>
          <w:szCs w:val="22"/>
        </w:rPr>
        <w:t>vehicles,</w:t>
      </w:r>
      <w:r>
        <w:rPr>
          <w:rFonts w:ascii="Century Gothic" w:hAnsi="Century Gothic" w:cs="Calibri"/>
          <w:sz w:val="22"/>
          <w:szCs w:val="22"/>
        </w:rPr>
        <w:t xml:space="preserve"> </w:t>
      </w:r>
      <w:r w:rsidRPr="004713C5">
        <w:rPr>
          <w:rFonts w:ascii="Century Gothic" w:hAnsi="Century Gothic" w:cs="Calibri"/>
          <w:sz w:val="22"/>
          <w:szCs w:val="22"/>
        </w:rPr>
        <w:t>equipment</w:t>
      </w:r>
      <w:r>
        <w:rPr>
          <w:rFonts w:ascii="Century Gothic" w:hAnsi="Century Gothic" w:cs="Calibri"/>
          <w:sz w:val="22"/>
          <w:szCs w:val="22"/>
        </w:rPr>
        <w:t xml:space="preserve">, </w:t>
      </w:r>
      <w:r w:rsidRPr="004713C5">
        <w:rPr>
          <w:rFonts w:ascii="Century Gothic" w:hAnsi="Century Gothic" w:cs="Calibri"/>
          <w:sz w:val="22"/>
          <w:szCs w:val="22"/>
        </w:rPr>
        <w:t>and</w:t>
      </w:r>
      <w:r>
        <w:rPr>
          <w:rFonts w:ascii="Century Gothic" w:hAnsi="Century Gothic" w:cs="Calibri"/>
          <w:sz w:val="22"/>
          <w:szCs w:val="22"/>
        </w:rPr>
        <w:t xml:space="preserve"> </w:t>
      </w:r>
      <w:r w:rsidRPr="004713C5">
        <w:rPr>
          <w:rFonts w:ascii="Century Gothic" w:hAnsi="Century Gothic" w:cs="Calibri"/>
          <w:sz w:val="22"/>
          <w:szCs w:val="22"/>
        </w:rPr>
        <w:t>materials</w:t>
      </w:r>
      <w:r>
        <w:rPr>
          <w:rFonts w:ascii="Century Gothic" w:hAnsi="Century Gothic" w:cs="Calibri"/>
          <w:sz w:val="22"/>
          <w:szCs w:val="22"/>
        </w:rPr>
        <w:t xml:space="preserve"> </w:t>
      </w:r>
      <w:r w:rsidRPr="004713C5">
        <w:rPr>
          <w:rFonts w:ascii="Century Gothic" w:hAnsi="Century Gothic" w:cs="Calibri"/>
          <w:sz w:val="22"/>
          <w:szCs w:val="22"/>
        </w:rPr>
        <w:t>are</w:t>
      </w:r>
      <w:r>
        <w:rPr>
          <w:rFonts w:ascii="Century Gothic" w:hAnsi="Century Gothic" w:cs="Calibri"/>
          <w:sz w:val="22"/>
          <w:szCs w:val="22"/>
        </w:rPr>
        <w:t xml:space="preserve"> </w:t>
      </w:r>
      <w:r w:rsidRPr="004713C5">
        <w:rPr>
          <w:rFonts w:ascii="Century Gothic" w:hAnsi="Century Gothic" w:cs="Calibri"/>
          <w:sz w:val="22"/>
          <w:szCs w:val="22"/>
        </w:rPr>
        <w:t>safe</w:t>
      </w:r>
      <w:r>
        <w:rPr>
          <w:rFonts w:ascii="Century Gothic" w:hAnsi="Century Gothic" w:cs="Calibri"/>
          <w:sz w:val="22"/>
          <w:szCs w:val="22"/>
        </w:rPr>
        <w:t xml:space="preserve"> </w:t>
      </w:r>
      <w:r w:rsidRPr="004713C5">
        <w:rPr>
          <w:rFonts w:ascii="Century Gothic" w:hAnsi="Century Gothic" w:cs="Calibri"/>
          <w:sz w:val="22"/>
          <w:szCs w:val="22"/>
        </w:rPr>
        <w:t>and</w:t>
      </w:r>
      <w:r>
        <w:rPr>
          <w:rFonts w:ascii="Century Gothic" w:hAnsi="Century Gothic" w:cs="Calibri"/>
          <w:sz w:val="22"/>
          <w:szCs w:val="22"/>
        </w:rPr>
        <w:t xml:space="preserve"> </w:t>
      </w:r>
      <w:r w:rsidRPr="004713C5">
        <w:rPr>
          <w:rFonts w:ascii="Century Gothic" w:hAnsi="Century Gothic" w:cs="Calibri"/>
          <w:sz w:val="22"/>
          <w:szCs w:val="22"/>
        </w:rPr>
        <w:t>suitable</w:t>
      </w:r>
      <w:r>
        <w:rPr>
          <w:rFonts w:ascii="Century Gothic" w:hAnsi="Century Gothic" w:cs="Calibri"/>
          <w:sz w:val="22"/>
          <w:szCs w:val="22"/>
        </w:rPr>
        <w:t xml:space="preserve"> </w:t>
      </w:r>
      <w:r w:rsidRPr="004713C5">
        <w:rPr>
          <w:rFonts w:ascii="Century Gothic" w:hAnsi="Century Gothic" w:cs="Calibri"/>
          <w:sz w:val="22"/>
          <w:szCs w:val="22"/>
        </w:rPr>
        <w:t>for</w:t>
      </w:r>
      <w:r>
        <w:rPr>
          <w:rFonts w:ascii="Century Gothic" w:hAnsi="Century Gothic" w:cs="Calibri"/>
          <w:sz w:val="22"/>
          <w:szCs w:val="22"/>
        </w:rPr>
        <w:t xml:space="preserve"> </w:t>
      </w:r>
      <w:r w:rsidRPr="004713C5">
        <w:rPr>
          <w:rFonts w:ascii="Century Gothic" w:hAnsi="Century Gothic" w:cs="Calibri"/>
          <w:sz w:val="22"/>
          <w:szCs w:val="22"/>
        </w:rPr>
        <w:t>the</w:t>
      </w:r>
      <w:r>
        <w:rPr>
          <w:rFonts w:ascii="Century Gothic" w:hAnsi="Century Gothic" w:cs="Calibri"/>
          <w:sz w:val="22"/>
          <w:szCs w:val="22"/>
        </w:rPr>
        <w:t xml:space="preserve"> </w:t>
      </w:r>
      <w:r w:rsidRPr="004713C5">
        <w:rPr>
          <w:rFonts w:ascii="Century Gothic" w:hAnsi="Century Gothic" w:cs="Calibri"/>
          <w:sz w:val="22"/>
          <w:szCs w:val="22"/>
        </w:rPr>
        <w:t>work</w:t>
      </w:r>
      <w:r>
        <w:rPr>
          <w:rFonts w:ascii="Century Gothic" w:hAnsi="Century Gothic" w:cs="Calibri"/>
          <w:sz w:val="22"/>
          <w:szCs w:val="22"/>
        </w:rPr>
        <w:t xml:space="preserve"> </w:t>
      </w:r>
      <w:r w:rsidRPr="004713C5">
        <w:rPr>
          <w:rFonts w:ascii="Century Gothic" w:hAnsi="Century Gothic" w:cs="Calibri"/>
          <w:sz w:val="22"/>
          <w:szCs w:val="22"/>
        </w:rPr>
        <w:t xml:space="preserve">for which they are to be used. </w:t>
      </w:r>
    </w:p>
    <w:p w14:paraId="46B47215" w14:textId="0A329ECB" w:rsidR="004713C5" w:rsidRPr="004713C5" w:rsidRDefault="004713C5" w:rsidP="004713C5">
      <w:pPr>
        <w:pStyle w:val="NormalWeb"/>
        <w:numPr>
          <w:ilvl w:val="0"/>
          <w:numId w:val="19"/>
        </w:numPr>
        <w:rPr>
          <w:rFonts w:ascii="Century Gothic" w:hAnsi="Century Gothic"/>
          <w:sz w:val="22"/>
          <w:szCs w:val="22"/>
        </w:rPr>
      </w:pPr>
      <w:r w:rsidRPr="004713C5">
        <w:rPr>
          <w:rFonts w:ascii="Century Gothic" w:hAnsi="Century Gothic" w:cs="Calibri"/>
          <w:sz w:val="22"/>
          <w:szCs w:val="22"/>
        </w:rPr>
        <w:t>Ensure</w:t>
      </w:r>
      <w:r>
        <w:rPr>
          <w:rFonts w:ascii="Century Gothic" w:hAnsi="Century Gothic" w:cs="Calibri"/>
          <w:sz w:val="22"/>
          <w:szCs w:val="22"/>
        </w:rPr>
        <w:t xml:space="preserve"> </w:t>
      </w:r>
      <w:r w:rsidRPr="004713C5">
        <w:rPr>
          <w:rFonts w:ascii="Century Gothic" w:hAnsi="Century Gothic" w:cs="Calibri"/>
          <w:sz w:val="22"/>
          <w:szCs w:val="22"/>
        </w:rPr>
        <w:t>that</w:t>
      </w:r>
      <w:r>
        <w:rPr>
          <w:rFonts w:ascii="Century Gothic" w:hAnsi="Century Gothic" w:cs="Calibri"/>
          <w:sz w:val="22"/>
          <w:szCs w:val="22"/>
        </w:rPr>
        <w:t xml:space="preserve"> </w:t>
      </w:r>
      <w:r w:rsidRPr="004713C5">
        <w:rPr>
          <w:rFonts w:ascii="Century Gothic" w:hAnsi="Century Gothic" w:cs="Calibri"/>
          <w:sz w:val="22"/>
          <w:szCs w:val="22"/>
        </w:rPr>
        <w:t>suitable</w:t>
      </w:r>
      <w:r>
        <w:rPr>
          <w:rFonts w:ascii="Century Gothic" w:hAnsi="Century Gothic" w:cs="Calibri"/>
          <w:sz w:val="22"/>
          <w:szCs w:val="22"/>
        </w:rPr>
        <w:t xml:space="preserve"> </w:t>
      </w:r>
      <w:r w:rsidRPr="004713C5">
        <w:rPr>
          <w:rFonts w:ascii="Century Gothic" w:hAnsi="Century Gothic" w:cs="Calibri"/>
          <w:sz w:val="22"/>
          <w:szCs w:val="22"/>
        </w:rPr>
        <w:t>and</w:t>
      </w:r>
      <w:r>
        <w:rPr>
          <w:rFonts w:ascii="Century Gothic" w:hAnsi="Century Gothic" w:cs="Calibri"/>
          <w:sz w:val="22"/>
          <w:szCs w:val="22"/>
        </w:rPr>
        <w:t xml:space="preserve"> </w:t>
      </w:r>
      <w:r w:rsidRPr="004713C5">
        <w:rPr>
          <w:rFonts w:ascii="Century Gothic" w:hAnsi="Century Gothic" w:cs="Calibri"/>
          <w:sz w:val="22"/>
          <w:szCs w:val="22"/>
        </w:rPr>
        <w:t>sufficient</w:t>
      </w:r>
      <w:r>
        <w:rPr>
          <w:rFonts w:ascii="Century Gothic" w:hAnsi="Century Gothic" w:cs="Calibri"/>
          <w:sz w:val="22"/>
          <w:szCs w:val="22"/>
        </w:rPr>
        <w:t xml:space="preserve"> </w:t>
      </w:r>
      <w:r w:rsidRPr="004713C5">
        <w:rPr>
          <w:rFonts w:ascii="Century Gothic" w:hAnsi="Century Gothic" w:cs="Calibri"/>
          <w:sz w:val="22"/>
          <w:szCs w:val="22"/>
        </w:rPr>
        <w:t>risk</w:t>
      </w:r>
      <w:r>
        <w:rPr>
          <w:rFonts w:ascii="Century Gothic" w:hAnsi="Century Gothic" w:cs="Calibri"/>
          <w:sz w:val="22"/>
          <w:szCs w:val="22"/>
        </w:rPr>
        <w:t xml:space="preserve"> </w:t>
      </w:r>
      <w:r w:rsidRPr="004713C5">
        <w:rPr>
          <w:rFonts w:ascii="Century Gothic" w:hAnsi="Century Gothic" w:cs="Calibri"/>
          <w:sz w:val="22"/>
          <w:szCs w:val="22"/>
        </w:rPr>
        <w:t>assessments</w:t>
      </w:r>
      <w:r>
        <w:rPr>
          <w:rFonts w:ascii="Century Gothic" w:hAnsi="Century Gothic" w:cs="Calibri"/>
          <w:sz w:val="22"/>
          <w:szCs w:val="22"/>
        </w:rPr>
        <w:t xml:space="preserve"> </w:t>
      </w:r>
      <w:r w:rsidRPr="004713C5">
        <w:rPr>
          <w:rFonts w:ascii="Century Gothic" w:hAnsi="Century Gothic" w:cs="Calibri"/>
          <w:sz w:val="22"/>
          <w:szCs w:val="22"/>
        </w:rPr>
        <w:t>of</w:t>
      </w:r>
      <w:r>
        <w:rPr>
          <w:rFonts w:ascii="Century Gothic" w:hAnsi="Century Gothic" w:cs="Calibri"/>
          <w:sz w:val="22"/>
          <w:szCs w:val="22"/>
        </w:rPr>
        <w:t xml:space="preserve"> </w:t>
      </w:r>
      <w:r w:rsidRPr="004713C5">
        <w:rPr>
          <w:rFonts w:ascii="Century Gothic" w:hAnsi="Century Gothic" w:cs="Calibri"/>
          <w:sz w:val="22"/>
          <w:szCs w:val="22"/>
        </w:rPr>
        <w:t>the</w:t>
      </w:r>
      <w:r>
        <w:rPr>
          <w:rFonts w:ascii="Century Gothic" w:hAnsi="Century Gothic" w:cs="Calibri"/>
          <w:sz w:val="22"/>
          <w:szCs w:val="22"/>
        </w:rPr>
        <w:t xml:space="preserve"> </w:t>
      </w:r>
      <w:r w:rsidRPr="004713C5">
        <w:rPr>
          <w:rFonts w:ascii="Century Gothic" w:hAnsi="Century Gothic" w:cs="Calibri"/>
          <w:sz w:val="22"/>
          <w:szCs w:val="22"/>
        </w:rPr>
        <w:t>activities</w:t>
      </w:r>
      <w:r>
        <w:rPr>
          <w:rFonts w:ascii="Century Gothic" w:hAnsi="Century Gothic" w:cs="Calibri"/>
          <w:sz w:val="22"/>
          <w:szCs w:val="22"/>
        </w:rPr>
        <w:t xml:space="preserve"> </w:t>
      </w:r>
      <w:r w:rsidRPr="004713C5">
        <w:rPr>
          <w:rFonts w:ascii="Century Gothic" w:hAnsi="Century Gothic" w:cs="Calibri"/>
          <w:sz w:val="22"/>
          <w:szCs w:val="22"/>
        </w:rPr>
        <w:t>of</w:t>
      </w:r>
      <w:r>
        <w:rPr>
          <w:rFonts w:ascii="Century Gothic" w:hAnsi="Century Gothic" w:cs="Calibri"/>
          <w:sz w:val="22"/>
          <w:szCs w:val="22"/>
        </w:rPr>
        <w:t xml:space="preserve"> </w:t>
      </w:r>
      <w:r w:rsidRPr="004713C5">
        <w:rPr>
          <w:rFonts w:ascii="Century Gothic" w:hAnsi="Century Gothic" w:cs="Calibri"/>
          <w:sz w:val="22"/>
          <w:szCs w:val="22"/>
        </w:rPr>
        <w:t>Cornwall</w:t>
      </w:r>
      <w:r>
        <w:rPr>
          <w:rFonts w:ascii="Century Gothic" w:hAnsi="Century Gothic" w:cs="Calibri"/>
          <w:sz w:val="22"/>
          <w:szCs w:val="22"/>
        </w:rPr>
        <w:t xml:space="preserve"> </w:t>
      </w:r>
      <w:r w:rsidRPr="004713C5">
        <w:rPr>
          <w:rFonts w:ascii="Century Gothic" w:hAnsi="Century Gothic" w:cs="Calibri"/>
          <w:sz w:val="22"/>
          <w:szCs w:val="22"/>
        </w:rPr>
        <w:t xml:space="preserve">Heritage Trust are undertaken to identify and implement effective measures required to eliminate, reduce or control the risk of harm occurring to employees or others who may be affected by the activity. </w:t>
      </w:r>
    </w:p>
    <w:p w14:paraId="13897310" w14:textId="387F1746" w:rsidR="004713C5" w:rsidRPr="004713C5" w:rsidRDefault="004713C5" w:rsidP="004713C5">
      <w:pPr>
        <w:pStyle w:val="NormalWeb"/>
        <w:numPr>
          <w:ilvl w:val="0"/>
          <w:numId w:val="19"/>
        </w:numPr>
        <w:rPr>
          <w:rFonts w:ascii="Century Gothic" w:hAnsi="Century Gothic"/>
          <w:sz w:val="22"/>
          <w:szCs w:val="22"/>
        </w:rPr>
      </w:pPr>
      <w:r w:rsidRPr="004713C5">
        <w:rPr>
          <w:rFonts w:ascii="Century Gothic" w:hAnsi="Century Gothic" w:cs="Calibri"/>
          <w:sz w:val="22"/>
          <w:szCs w:val="22"/>
        </w:rPr>
        <w:t>Ensure</w:t>
      </w:r>
      <w:r>
        <w:rPr>
          <w:rFonts w:ascii="Century Gothic" w:hAnsi="Century Gothic" w:cs="Calibri"/>
          <w:sz w:val="22"/>
          <w:szCs w:val="22"/>
        </w:rPr>
        <w:t xml:space="preserve"> </w:t>
      </w:r>
      <w:r w:rsidRPr="004713C5">
        <w:rPr>
          <w:rFonts w:ascii="Century Gothic" w:hAnsi="Century Gothic" w:cs="Calibri"/>
          <w:sz w:val="22"/>
          <w:szCs w:val="22"/>
        </w:rPr>
        <w:t>that</w:t>
      </w:r>
      <w:r>
        <w:rPr>
          <w:rFonts w:ascii="Century Gothic" w:hAnsi="Century Gothic" w:cs="Calibri"/>
          <w:sz w:val="22"/>
          <w:szCs w:val="22"/>
        </w:rPr>
        <w:t xml:space="preserve"> </w:t>
      </w:r>
      <w:r w:rsidRPr="004713C5">
        <w:rPr>
          <w:rFonts w:ascii="Century Gothic" w:hAnsi="Century Gothic" w:cs="Calibri"/>
          <w:sz w:val="22"/>
          <w:szCs w:val="22"/>
        </w:rPr>
        <w:t>the</w:t>
      </w:r>
      <w:r>
        <w:rPr>
          <w:rFonts w:ascii="Century Gothic" w:hAnsi="Century Gothic" w:cs="Calibri"/>
          <w:sz w:val="22"/>
          <w:szCs w:val="22"/>
        </w:rPr>
        <w:t xml:space="preserve"> </w:t>
      </w:r>
      <w:r w:rsidRPr="004713C5">
        <w:rPr>
          <w:rFonts w:ascii="Century Gothic" w:hAnsi="Century Gothic" w:cs="Calibri"/>
          <w:sz w:val="22"/>
          <w:szCs w:val="22"/>
        </w:rPr>
        <w:t>results</w:t>
      </w:r>
      <w:r>
        <w:rPr>
          <w:rFonts w:ascii="Century Gothic" w:hAnsi="Century Gothic" w:cs="Calibri"/>
          <w:sz w:val="22"/>
          <w:szCs w:val="22"/>
        </w:rPr>
        <w:t xml:space="preserve"> </w:t>
      </w:r>
      <w:r w:rsidRPr="004713C5">
        <w:rPr>
          <w:rFonts w:ascii="Century Gothic" w:hAnsi="Century Gothic" w:cs="Calibri"/>
          <w:sz w:val="22"/>
          <w:szCs w:val="22"/>
        </w:rPr>
        <w:t>of</w:t>
      </w:r>
      <w:r>
        <w:rPr>
          <w:rFonts w:ascii="Century Gothic" w:hAnsi="Century Gothic" w:cs="Calibri"/>
          <w:sz w:val="22"/>
          <w:szCs w:val="22"/>
        </w:rPr>
        <w:t xml:space="preserve"> </w:t>
      </w:r>
      <w:r w:rsidRPr="004713C5">
        <w:rPr>
          <w:rFonts w:ascii="Century Gothic" w:hAnsi="Century Gothic" w:cs="Calibri"/>
          <w:sz w:val="22"/>
          <w:szCs w:val="22"/>
        </w:rPr>
        <w:t>risk</w:t>
      </w:r>
      <w:r>
        <w:rPr>
          <w:rFonts w:ascii="Century Gothic" w:hAnsi="Century Gothic" w:cs="Calibri"/>
          <w:sz w:val="22"/>
          <w:szCs w:val="22"/>
        </w:rPr>
        <w:t xml:space="preserve"> </w:t>
      </w:r>
      <w:r w:rsidRPr="004713C5">
        <w:rPr>
          <w:rFonts w:ascii="Century Gothic" w:hAnsi="Century Gothic" w:cs="Calibri"/>
          <w:sz w:val="22"/>
          <w:szCs w:val="22"/>
        </w:rPr>
        <w:t>assessments</w:t>
      </w:r>
      <w:r>
        <w:rPr>
          <w:rFonts w:ascii="Century Gothic" w:hAnsi="Century Gothic" w:cs="Calibri"/>
          <w:sz w:val="22"/>
          <w:szCs w:val="22"/>
        </w:rPr>
        <w:t xml:space="preserve"> </w:t>
      </w:r>
      <w:r w:rsidRPr="004713C5">
        <w:rPr>
          <w:rFonts w:ascii="Century Gothic" w:hAnsi="Century Gothic" w:cs="Calibri"/>
          <w:sz w:val="22"/>
          <w:szCs w:val="22"/>
        </w:rPr>
        <w:t>are</w:t>
      </w:r>
      <w:r>
        <w:rPr>
          <w:rFonts w:ascii="Century Gothic" w:hAnsi="Century Gothic" w:cs="Calibri"/>
          <w:sz w:val="22"/>
          <w:szCs w:val="22"/>
        </w:rPr>
        <w:t xml:space="preserve"> </w:t>
      </w:r>
      <w:r w:rsidRPr="004713C5">
        <w:rPr>
          <w:rFonts w:ascii="Century Gothic" w:hAnsi="Century Gothic" w:cs="Calibri"/>
          <w:sz w:val="22"/>
          <w:szCs w:val="22"/>
        </w:rPr>
        <w:t>effectively</w:t>
      </w:r>
      <w:r>
        <w:rPr>
          <w:rFonts w:ascii="Century Gothic" w:hAnsi="Century Gothic" w:cs="Calibri"/>
          <w:sz w:val="22"/>
          <w:szCs w:val="22"/>
        </w:rPr>
        <w:t xml:space="preserve"> </w:t>
      </w:r>
      <w:r w:rsidRPr="004713C5">
        <w:rPr>
          <w:rFonts w:ascii="Century Gothic" w:hAnsi="Century Gothic" w:cs="Calibri"/>
          <w:sz w:val="22"/>
          <w:szCs w:val="22"/>
        </w:rPr>
        <w:t>communicated</w:t>
      </w:r>
      <w:r w:rsidR="007B2B2A">
        <w:rPr>
          <w:rFonts w:ascii="Century Gothic" w:hAnsi="Century Gothic" w:cs="Calibri"/>
          <w:sz w:val="22"/>
          <w:szCs w:val="22"/>
        </w:rPr>
        <w:t xml:space="preserve"> </w:t>
      </w:r>
      <w:r w:rsidRPr="004713C5">
        <w:rPr>
          <w:rFonts w:ascii="Century Gothic" w:hAnsi="Century Gothic" w:cs="Calibri"/>
          <w:sz w:val="22"/>
          <w:szCs w:val="22"/>
        </w:rPr>
        <w:t>throughout</w:t>
      </w:r>
      <w:r w:rsidR="007B2B2A">
        <w:rPr>
          <w:rFonts w:ascii="Century Gothic" w:hAnsi="Century Gothic" w:cs="Calibri"/>
          <w:sz w:val="22"/>
          <w:szCs w:val="22"/>
        </w:rPr>
        <w:t xml:space="preserve"> </w:t>
      </w:r>
      <w:r w:rsidRPr="004713C5">
        <w:rPr>
          <w:rFonts w:ascii="Century Gothic" w:hAnsi="Century Gothic" w:cs="Calibri"/>
          <w:sz w:val="22"/>
          <w:szCs w:val="22"/>
        </w:rPr>
        <w:t xml:space="preserve">the Charity and to others who may be affected by the activity. </w:t>
      </w:r>
    </w:p>
    <w:p w14:paraId="1B0FE1B7" w14:textId="598D4D52" w:rsidR="004713C5" w:rsidRPr="004713C5" w:rsidRDefault="004713C5" w:rsidP="004713C5">
      <w:pPr>
        <w:pStyle w:val="NormalWeb"/>
        <w:numPr>
          <w:ilvl w:val="0"/>
          <w:numId w:val="19"/>
        </w:numPr>
        <w:rPr>
          <w:rFonts w:ascii="Century Gothic" w:hAnsi="Century Gothic"/>
          <w:sz w:val="22"/>
          <w:szCs w:val="22"/>
        </w:rPr>
      </w:pPr>
      <w:r w:rsidRPr="004713C5">
        <w:rPr>
          <w:rFonts w:ascii="Century Gothic" w:hAnsi="Century Gothic" w:cs="Calibri"/>
          <w:sz w:val="22"/>
          <w:szCs w:val="22"/>
        </w:rPr>
        <w:t>Ensure</w:t>
      </w:r>
      <w:r w:rsidR="007B2B2A">
        <w:rPr>
          <w:rFonts w:ascii="Century Gothic" w:hAnsi="Century Gothic" w:cs="Calibri"/>
          <w:sz w:val="22"/>
          <w:szCs w:val="22"/>
        </w:rPr>
        <w:t xml:space="preserve"> </w:t>
      </w:r>
      <w:r w:rsidRPr="004713C5">
        <w:rPr>
          <w:rFonts w:ascii="Century Gothic" w:hAnsi="Century Gothic" w:cs="Calibri"/>
          <w:sz w:val="22"/>
          <w:szCs w:val="22"/>
        </w:rPr>
        <w:t>that</w:t>
      </w:r>
      <w:r w:rsidR="007B2B2A">
        <w:rPr>
          <w:rFonts w:ascii="Century Gothic" w:hAnsi="Century Gothic" w:cs="Calibri"/>
          <w:sz w:val="22"/>
          <w:szCs w:val="22"/>
        </w:rPr>
        <w:t xml:space="preserve"> </w:t>
      </w:r>
      <w:r w:rsidRPr="004713C5">
        <w:rPr>
          <w:rFonts w:ascii="Century Gothic" w:hAnsi="Century Gothic" w:cs="Calibri"/>
          <w:sz w:val="22"/>
          <w:szCs w:val="22"/>
        </w:rPr>
        <w:t>risk</w:t>
      </w:r>
      <w:r w:rsidR="007B2B2A">
        <w:rPr>
          <w:rFonts w:ascii="Century Gothic" w:hAnsi="Century Gothic" w:cs="Calibri"/>
          <w:sz w:val="22"/>
          <w:szCs w:val="22"/>
        </w:rPr>
        <w:t xml:space="preserve"> </w:t>
      </w:r>
      <w:r w:rsidRPr="004713C5">
        <w:rPr>
          <w:rFonts w:ascii="Century Gothic" w:hAnsi="Century Gothic" w:cs="Calibri"/>
          <w:sz w:val="22"/>
          <w:szCs w:val="22"/>
        </w:rPr>
        <w:t>assessments</w:t>
      </w:r>
      <w:r w:rsidR="007B2B2A">
        <w:rPr>
          <w:rFonts w:ascii="Century Gothic" w:hAnsi="Century Gothic" w:cs="Calibri"/>
          <w:sz w:val="22"/>
          <w:szCs w:val="22"/>
        </w:rPr>
        <w:t xml:space="preserve"> </w:t>
      </w:r>
      <w:r w:rsidRPr="004713C5">
        <w:rPr>
          <w:rFonts w:ascii="Century Gothic" w:hAnsi="Century Gothic" w:cs="Calibri"/>
          <w:sz w:val="22"/>
          <w:szCs w:val="22"/>
        </w:rPr>
        <w:t>are</w:t>
      </w:r>
      <w:r w:rsidR="007B2B2A">
        <w:rPr>
          <w:rFonts w:ascii="Century Gothic" w:hAnsi="Century Gothic" w:cs="Calibri"/>
          <w:sz w:val="22"/>
          <w:szCs w:val="22"/>
        </w:rPr>
        <w:t xml:space="preserve"> </w:t>
      </w:r>
      <w:r w:rsidRPr="004713C5">
        <w:rPr>
          <w:rFonts w:ascii="Century Gothic" w:hAnsi="Century Gothic" w:cs="Calibri"/>
          <w:sz w:val="22"/>
          <w:szCs w:val="22"/>
        </w:rPr>
        <w:t>communicated</w:t>
      </w:r>
      <w:r w:rsidR="007B2B2A">
        <w:rPr>
          <w:rFonts w:ascii="Century Gothic" w:hAnsi="Century Gothic" w:cs="Calibri"/>
          <w:sz w:val="22"/>
          <w:szCs w:val="22"/>
        </w:rPr>
        <w:t xml:space="preserve"> </w:t>
      </w:r>
      <w:r w:rsidRPr="004713C5">
        <w:rPr>
          <w:rFonts w:ascii="Century Gothic" w:hAnsi="Century Gothic" w:cs="Calibri"/>
          <w:sz w:val="22"/>
          <w:szCs w:val="22"/>
        </w:rPr>
        <w:t>to</w:t>
      </w:r>
      <w:r w:rsidR="007B2B2A">
        <w:rPr>
          <w:rFonts w:ascii="Century Gothic" w:hAnsi="Century Gothic" w:cs="Calibri"/>
          <w:sz w:val="22"/>
          <w:szCs w:val="22"/>
        </w:rPr>
        <w:t xml:space="preserve"> </w:t>
      </w:r>
      <w:r w:rsidRPr="004713C5">
        <w:rPr>
          <w:rFonts w:ascii="Century Gothic" w:hAnsi="Century Gothic" w:cs="Calibri"/>
          <w:sz w:val="22"/>
          <w:szCs w:val="22"/>
        </w:rPr>
        <w:t>all</w:t>
      </w:r>
      <w:r w:rsidR="007B2B2A">
        <w:rPr>
          <w:rFonts w:ascii="Century Gothic" w:hAnsi="Century Gothic" w:cs="Calibri"/>
          <w:sz w:val="22"/>
          <w:szCs w:val="22"/>
        </w:rPr>
        <w:t xml:space="preserve"> </w:t>
      </w:r>
      <w:r w:rsidRPr="004713C5">
        <w:rPr>
          <w:rFonts w:ascii="Century Gothic" w:hAnsi="Century Gothic" w:cs="Calibri"/>
          <w:sz w:val="22"/>
          <w:szCs w:val="22"/>
        </w:rPr>
        <w:t>contractors</w:t>
      </w:r>
      <w:r w:rsidR="007B2B2A">
        <w:rPr>
          <w:rFonts w:ascii="Century Gothic" w:hAnsi="Century Gothic" w:cs="Calibri"/>
          <w:sz w:val="22"/>
          <w:szCs w:val="22"/>
        </w:rPr>
        <w:t xml:space="preserve"> </w:t>
      </w:r>
      <w:r w:rsidRPr="004713C5">
        <w:rPr>
          <w:rFonts w:ascii="Century Gothic" w:hAnsi="Century Gothic" w:cs="Calibri"/>
          <w:sz w:val="22"/>
          <w:szCs w:val="22"/>
        </w:rPr>
        <w:t>and</w:t>
      </w:r>
      <w:r w:rsidR="007B2B2A">
        <w:rPr>
          <w:rFonts w:ascii="Century Gothic" w:hAnsi="Century Gothic" w:cs="Calibri"/>
          <w:sz w:val="22"/>
          <w:szCs w:val="22"/>
        </w:rPr>
        <w:t xml:space="preserve"> </w:t>
      </w:r>
      <w:r w:rsidRPr="004713C5">
        <w:rPr>
          <w:rFonts w:ascii="Century Gothic" w:hAnsi="Century Gothic" w:cs="Calibri"/>
          <w:sz w:val="22"/>
          <w:szCs w:val="22"/>
        </w:rPr>
        <w:t xml:space="preserve">subcontractors who undertake work on behalf of Cornwall Heritage Trust. </w:t>
      </w:r>
    </w:p>
    <w:p w14:paraId="4B52E619" w14:textId="4C220687" w:rsidR="004713C5" w:rsidRPr="004713C5" w:rsidRDefault="004713C5" w:rsidP="004713C5">
      <w:pPr>
        <w:pStyle w:val="NormalWeb"/>
        <w:numPr>
          <w:ilvl w:val="0"/>
          <w:numId w:val="19"/>
        </w:numPr>
        <w:rPr>
          <w:rFonts w:ascii="Century Gothic" w:hAnsi="Century Gothic"/>
          <w:sz w:val="22"/>
          <w:szCs w:val="22"/>
        </w:rPr>
      </w:pPr>
      <w:r w:rsidRPr="004713C5">
        <w:rPr>
          <w:rFonts w:ascii="Century Gothic" w:hAnsi="Century Gothic" w:cs="Calibri"/>
          <w:sz w:val="22"/>
          <w:szCs w:val="22"/>
        </w:rPr>
        <w:t>Provide,</w:t>
      </w:r>
      <w:r w:rsidR="007B2B2A">
        <w:rPr>
          <w:rFonts w:ascii="Century Gothic" w:hAnsi="Century Gothic" w:cs="Calibri"/>
          <w:sz w:val="22"/>
          <w:szCs w:val="22"/>
        </w:rPr>
        <w:t xml:space="preserve"> </w:t>
      </w:r>
      <w:r w:rsidRPr="004713C5">
        <w:rPr>
          <w:rFonts w:ascii="Century Gothic" w:hAnsi="Century Gothic" w:cs="Calibri"/>
          <w:sz w:val="22"/>
          <w:szCs w:val="22"/>
        </w:rPr>
        <w:t>maintain</w:t>
      </w:r>
      <w:r w:rsidR="007B2B2A">
        <w:rPr>
          <w:rFonts w:ascii="Century Gothic" w:hAnsi="Century Gothic" w:cs="Calibri"/>
          <w:sz w:val="22"/>
          <w:szCs w:val="22"/>
        </w:rPr>
        <w:t xml:space="preserve">, </w:t>
      </w:r>
      <w:r w:rsidRPr="004713C5">
        <w:rPr>
          <w:rFonts w:ascii="Century Gothic" w:hAnsi="Century Gothic" w:cs="Calibri"/>
          <w:sz w:val="22"/>
          <w:szCs w:val="22"/>
        </w:rPr>
        <w:t>and</w:t>
      </w:r>
      <w:r w:rsidR="007B2B2A">
        <w:rPr>
          <w:rFonts w:ascii="Century Gothic" w:hAnsi="Century Gothic" w:cs="Calibri"/>
          <w:sz w:val="22"/>
          <w:szCs w:val="22"/>
        </w:rPr>
        <w:t xml:space="preserve"> </w:t>
      </w:r>
      <w:r w:rsidRPr="004713C5">
        <w:rPr>
          <w:rFonts w:ascii="Century Gothic" w:hAnsi="Century Gothic" w:cs="Calibri"/>
          <w:sz w:val="22"/>
          <w:szCs w:val="22"/>
        </w:rPr>
        <w:t>instruct</w:t>
      </w:r>
      <w:r w:rsidR="007B2B2A">
        <w:rPr>
          <w:rFonts w:ascii="Century Gothic" w:hAnsi="Century Gothic" w:cs="Calibri"/>
          <w:sz w:val="22"/>
          <w:szCs w:val="22"/>
        </w:rPr>
        <w:t xml:space="preserve"> </w:t>
      </w:r>
      <w:r w:rsidRPr="004713C5">
        <w:rPr>
          <w:rFonts w:ascii="Century Gothic" w:hAnsi="Century Gothic" w:cs="Calibri"/>
          <w:sz w:val="22"/>
          <w:szCs w:val="22"/>
        </w:rPr>
        <w:t>employees</w:t>
      </w:r>
      <w:r w:rsidR="007B2B2A">
        <w:rPr>
          <w:rFonts w:ascii="Century Gothic" w:hAnsi="Century Gothic" w:cs="Calibri"/>
          <w:sz w:val="22"/>
          <w:szCs w:val="22"/>
        </w:rPr>
        <w:t xml:space="preserve"> </w:t>
      </w:r>
      <w:r w:rsidRPr="004713C5">
        <w:rPr>
          <w:rFonts w:ascii="Century Gothic" w:hAnsi="Century Gothic" w:cs="Calibri"/>
          <w:sz w:val="22"/>
          <w:szCs w:val="22"/>
        </w:rPr>
        <w:t>in</w:t>
      </w:r>
      <w:r w:rsidR="007B2B2A">
        <w:rPr>
          <w:rFonts w:ascii="Century Gothic" w:hAnsi="Century Gothic" w:cs="Calibri"/>
          <w:sz w:val="22"/>
          <w:szCs w:val="22"/>
        </w:rPr>
        <w:t xml:space="preserve"> </w:t>
      </w:r>
      <w:r w:rsidRPr="004713C5">
        <w:rPr>
          <w:rFonts w:ascii="Century Gothic" w:hAnsi="Century Gothic" w:cs="Calibri"/>
          <w:sz w:val="22"/>
          <w:szCs w:val="22"/>
        </w:rPr>
        <w:t>the</w:t>
      </w:r>
      <w:r w:rsidR="007B2B2A">
        <w:rPr>
          <w:rFonts w:ascii="Century Gothic" w:hAnsi="Century Gothic" w:cs="Calibri"/>
          <w:sz w:val="22"/>
          <w:szCs w:val="22"/>
        </w:rPr>
        <w:t xml:space="preserve"> </w:t>
      </w:r>
      <w:r w:rsidRPr="004713C5">
        <w:rPr>
          <w:rFonts w:ascii="Century Gothic" w:hAnsi="Century Gothic" w:cs="Calibri"/>
          <w:sz w:val="22"/>
          <w:szCs w:val="22"/>
        </w:rPr>
        <w:t>use</w:t>
      </w:r>
      <w:r w:rsidR="007B2B2A">
        <w:rPr>
          <w:rFonts w:ascii="Century Gothic" w:hAnsi="Century Gothic" w:cs="Calibri"/>
          <w:sz w:val="22"/>
          <w:szCs w:val="22"/>
        </w:rPr>
        <w:t xml:space="preserve"> </w:t>
      </w:r>
      <w:r w:rsidRPr="004713C5">
        <w:rPr>
          <w:rFonts w:ascii="Century Gothic" w:hAnsi="Century Gothic" w:cs="Calibri"/>
          <w:sz w:val="22"/>
          <w:szCs w:val="22"/>
        </w:rPr>
        <w:t>of</w:t>
      </w:r>
      <w:r w:rsidR="007B2B2A">
        <w:rPr>
          <w:rFonts w:ascii="Century Gothic" w:hAnsi="Century Gothic" w:cs="Calibri"/>
          <w:sz w:val="22"/>
          <w:szCs w:val="22"/>
        </w:rPr>
        <w:t xml:space="preserve"> </w:t>
      </w:r>
      <w:r w:rsidRPr="004713C5">
        <w:rPr>
          <w:rFonts w:ascii="Century Gothic" w:hAnsi="Century Gothic" w:cs="Calibri"/>
          <w:sz w:val="22"/>
          <w:szCs w:val="22"/>
        </w:rPr>
        <w:t>personal</w:t>
      </w:r>
      <w:r w:rsidR="007B2B2A">
        <w:rPr>
          <w:rFonts w:ascii="Century Gothic" w:hAnsi="Century Gothic" w:cs="Calibri"/>
          <w:sz w:val="22"/>
          <w:szCs w:val="22"/>
        </w:rPr>
        <w:t xml:space="preserve"> </w:t>
      </w:r>
      <w:r w:rsidRPr="004713C5">
        <w:rPr>
          <w:rFonts w:ascii="Century Gothic" w:hAnsi="Century Gothic" w:cs="Calibri"/>
          <w:sz w:val="22"/>
          <w:szCs w:val="22"/>
        </w:rPr>
        <w:t>protective</w:t>
      </w:r>
      <w:r w:rsidR="007B2B2A">
        <w:rPr>
          <w:rFonts w:ascii="Century Gothic" w:hAnsi="Century Gothic" w:cs="Calibri"/>
          <w:sz w:val="22"/>
          <w:szCs w:val="22"/>
        </w:rPr>
        <w:t xml:space="preserve"> </w:t>
      </w:r>
      <w:r w:rsidRPr="004713C5">
        <w:rPr>
          <w:rFonts w:ascii="Century Gothic" w:hAnsi="Century Gothic" w:cs="Calibri"/>
          <w:sz w:val="22"/>
          <w:szCs w:val="22"/>
        </w:rPr>
        <w:t xml:space="preserve">equipment as identified by risk assessment. </w:t>
      </w:r>
    </w:p>
    <w:p w14:paraId="465224E6" w14:textId="6C5E2996" w:rsidR="004713C5" w:rsidRPr="004713C5" w:rsidRDefault="004713C5" w:rsidP="004713C5">
      <w:pPr>
        <w:pStyle w:val="NormalWeb"/>
        <w:numPr>
          <w:ilvl w:val="0"/>
          <w:numId w:val="19"/>
        </w:numPr>
        <w:rPr>
          <w:rFonts w:ascii="Century Gothic" w:hAnsi="Century Gothic"/>
          <w:sz w:val="22"/>
          <w:szCs w:val="22"/>
        </w:rPr>
      </w:pPr>
      <w:r w:rsidRPr="004713C5">
        <w:rPr>
          <w:rFonts w:ascii="Century Gothic" w:hAnsi="Century Gothic" w:cs="Calibri"/>
          <w:sz w:val="22"/>
          <w:szCs w:val="22"/>
        </w:rPr>
        <w:t>In</w:t>
      </w:r>
      <w:r w:rsidR="007B2B2A">
        <w:rPr>
          <w:rFonts w:ascii="Century Gothic" w:hAnsi="Century Gothic" w:cs="Calibri"/>
          <w:sz w:val="22"/>
          <w:szCs w:val="22"/>
        </w:rPr>
        <w:t xml:space="preserve"> </w:t>
      </w:r>
      <w:r w:rsidRPr="004713C5">
        <w:rPr>
          <w:rFonts w:ascii="Century Gothic" w:hAnsi="Century Gothic" w:cs="Calibri"/>
          <w:sz w:val="22"/>
          <w:szCs w:val="22"/>
        </w:rPr>
        <w:t>respect</w:t>
      </w:r>
      <w:r w:rsidR="007B2B2A">
        <w:rPr>
          <w:rFonts w:ascii="Century Gothic" w:hAnsi="Century Gothic" w:cs="Calibri"/>
          <w:sz w:val="22"/>
          <w:szCs w:val="22"/>
        </w:rPr>
        <w:t xml:space="preserve"> </w:t>
      </w:r>
      <w:r w:rsidRPr="004713C5">
        <w:rPr>
          <w:rFonts w:ascii="Century Gothic" w:hAnsi="Century Gothic" w:cs="Calibri"/>
          <w:sz w:val="22"/>
          <w:szCs w:val="22"/>
        </w:rPr>
        <w:t>of</w:t>
      </w:r>
      <w:r w:rsidR="007B2B2A">
        <w:rPr>
          <w:rFonts w:ascii="Century Gothic" w:hAnsi="Century Gothic" w:cs="Calibri"/>
          <w:sz w:val="22"/>
          <w:szCs w:val="22"/>
        </w:rPr>
        <w:t xml:space="preserve"> </w:t>
      </w:r>
      <w:r w:rsidRPr="004713C5">
        <w:rPr>
          <w:rFonts w:ascii="Century Gothic" w:hAnsi="Century Gothic" w:cs="Calibri"/>
          <w:sz w:val="22"/>
          <w:szCs w:val="22"/>
        </w:rPr>
        <w:t>hazardous</w:t>
      </w:r>
      <w:r w:rsidR="007B2B2A">
        <w:rPr>
          <w:rFonts w:ascii="Century Gothic" w:hAnsi="Century Gothic" w:cs="Calibri"/>
          <w:sz w:val="22"/>
          <w:szCs w:val="22"/>
        </w:rPr>
        <w:t xml:space="preserve"> </w:t>
      </w:r>
      <w:r w:rsidRPr="004713C5">
        <w:rPr>
          <w:rFonts w:ascii="Century Gothic" w:hAnsi="Century Gothic" w:cs="Calibri"/>
          <w:sz w:val="22"/>
          <w:szCs w:val="22"/>
        </w:rPr>
        <w:t>substances,</w:t>
      </w:r>
      <w:r w:rsidR="007B2B2A">
        <w:rPr>
          <w:rFonts w:ascii="Century Gothic" w:hAnsi="Century Gothic" w:cs="Calibri"/>
          <w:sz w:val="22"/>
          <w:szCs w:val="22"/>
        </w:rPr>
        <w:t xml:space="preserve"> </w:t>
      </w:r>
      <w:r w:rsidRPr="004713C5">
        <w:rPr>
          <w:rFonts w:ascii="Century Gothic" w:hAnsi="Century Gothic" w:cs="Calibri"/>
          <w:sz w:val="22"/>
          <w:szCs w:val="22"/>
        </w:rPr>
        <w:t>ensure</w:t>
      </w:r>
      <w:r w:rsidR="007B2B2A">
        <w:rPr>
          <w:rFonts w:ascii="Century Gothic" w:hAnsi="Century Gothic" w:cs="Calibri"/>
          <w:sz w:val="22"/>
          <w:szCs w:val="22"/>
        </w:rPr>
        <w:t xml:space="preserve"> </w:t>
      </w:r>
      <w:r w:rsidRPr="004713C5">
        <w:rPr>
          <w:rFonts w:ascii="Century Gothic" w:hAnsi="Century Gothic" w:cs="Calibri"/>
          <w:sz w:val="22"/>
          <w:szCs w:val="22"/>
        </w:rPr>
        <w:t>that</w:t>
      </w:r>
      <w:r w:rsidR="007B2B2A">
        <w:rPr>
          <w:rFonts w:ascii="Century Gothic" w:hAnsi="Century Gothic" w:cs="Calibri"/>
          <w:sz w:val="22"/>
          <w:szCs w:val="22"/>
        </w:rPr>
        <w:t xml:space="preserve"> </w:t>
      </w:r>
      <w:r w:rsidRPr="004713C5">
        <w:rPr>
          <w:rFonts w:ascii="Century Gothic" w:hAnsi="Century Gothic" w:cs="Calibri"/>
          <w:sz w:val="22"/>
          <w:szCs w:val="22"/>
        </w:rPr>
        <w:t>appropriate</w:t>
      </w:r>
      <w:r w:rsidR="007B2B2A">
        <w:rPr>
          <w:rFonts w:ascii="Century Gothic" w:hAnsi="Century Gothic" w:cs="Calibri"/>
          <w:sz w:val="22"/>
          <w:szCs w:val="22"/>
        </w:rPr>
        <w:t xml:space="preserve"> </w:t>
      </w:r>
      <w:r w:rsidRPr="004713C5">
        <w:rPr>
          <w:rFonts w:ascii="Century Gothic" w:hAnsi="Century Gothic" w:cs="Calibri"/>
          <w:sz w:val="22"/>
          <w:szCs w:val="22"/>
        </w:rPr>
        <w:t>information</w:t>
      </w:r>
      <w:r w:rsidR="007B2B2A">
        <w:rPr>
          <w:rFonts w:ascii="Century Gothic" w:hAnsi="Century Gothic" w:cs="Calibri"/>
          <w:sz w:val="22"/>
          <w:szCs w:val="22"/>
        </w:rPr>
        <w:t xml:space="preserve"> </w:t>
      </w:r>
      <w:r w:rsidRPr="004713C5">
        <w:rPr>
          <w:rFonts w:ascii="Century Gothic" w:hAnsi="Century Gothic" w:cs="Calibri"/>
          <w:sz w:val="22"/>
          <w:szCs w:val="22"/>
        </w:rPr>
        <w:t>is</w:t>
      </w:r>
      <w:r w:rsidR="007B2B2A">
        <w:rPr>
          <w:rFonts w:ascii="Century Gothic" w:hAnsi="Century Gothic" w:cs="Calibri"/>
          <w:sz w:val="22"/>
          <w:szCs w:val="22"/>
        </w:rPr>
        <w:t xml:space="preserve"> </w:t>
      </w:r>
      <w:r w:rsidRPr="004713C5">
        <w:rPr>
          <w:rFonts w:ascii="Century Gothic" w:hAnsi="Century Gothic" w:cs="Calibri"/>
          <w:sz w:val="22"/>
          <w:szCs w:val="22"/>
        </w:rPr>
        <w:t>available</w:t>
      </w:r>
      <w:r w:rsidR="007B2B2A">
        <w:rPr>
          <w:rFonts w:ascii="Century Gothic" w:hAnsi="Century Gothic" w:cs="Calibri"/>
          <w:sz w:val="22"/>
          <w:szCs w:val="22"/>
        </w:rPr>
        <w:t xml:space="preserve"> </w:t>
      </w:r>
      <w:r w:rsidRPr="004713C5">
        <w:rPr>
          <w:rFonts w:ascii="Century Gothic" w:hAnsi="Century Gothic" w:cs="Calibri"/>
          <w:sz w:val="22"/>
          <w:szCs w:val="22"/>
        </w:rPr>
        <w:t xml:space="preserve">to ensure suitable assessment of the process to be conducted. </w:t>
      </w:r>
    </w:p>
    <w:p w14:paraId="585E60E6" w14:textId="2757F6E7" w:rsidR="004713C5" w:rsidRPr="004713C5" w:rsidRDefault="004713C5" w:rsidP="004713C5">
      <w:pPr>
        <w:pStyle w:val="NormalWeb"/>
        <w:numPr>
          <w:ilvl w:val="0"/>
          <w:numId w:val="19"/>
        </w:numPr>
        <w:rPr>
          <w:rFonts w:ascii="Century Gothic" w:hAnsi="Century Gothic"/>
          <w:sz w:val="22"/>
          <w:szCs w:val="22"/>
        </w:rPr>
      </w:pPr>
      <w:r w:rsidRPr="004713C5">
        <w:rPr>
          <w:rFonts w:ascii="Century Gothic" w:hAnsi="Century Gothic" w:cs="Calibri"/>
          <w:sz w:val="22"/>
          <w:szCs w:val="22"/>
        </w:rPr>
        <w:t>Ensure</w:t>
      </w:r>
      <w:r w:rsidR="007B2B2A">
        <w:rPr>
          <w:rFonts w:ascii="Century Gothic" w:hAnsi="Century Gothic" w:cs="Calibri"/>
          <w:sz w:val="22"/>
          <w:szCs w:val="22"/>
        </w:rPr>
        <w:t xml:space="preserve"> </w:t>
      </w:r>
      <w:r w:rsidRPr="004713C5">
        <w:rPr>
          <w:rFonts w:ascii="Century Gothic" w:hAnsi="Century Gothic" w:cs="Calibri"/>
          <w:sz w:val="22"/>
          <w:szCs w:val="22"/>
        </w:rPr>
        <w:t>that</w:t>
      </w:r>
      <w:r w:rsidR="007B2B2A">
        <w:rPr>
          <w:rFonts w:ascii="Century Gothic" w:hAnsi="Century Gothic" w:cs="Calibri"/>
          <w:sz w:val="22"/>
          <w:szCs w:val="22"/>
        </w:rPr>
        <w:t xml:space="preserve"> </w:t>
      </w:r>
      <w:r w:rsidRPr="004713C5">
        <w:rPr>
          <w:rFonts w:ascii="Century Gothic" w:hAnsi="Century Gothic" w:cs="Calibri"/>
          <w:sz w:val="22"/>
          <w:szCs w:val="22"/>
        </w:rPr>
        <w:t>all</w:t>
      </w:r>
      <w:r w:rsidR="007B2B2A">
        <w:rPr>
          <w:rFonts w:ascii="Century Gothic" w:hAnsi="Century Gothic" w:cs="Calibri"/>
          <w:sz w:val="22"/>
          <w:szCs w:val="22"/>
        </w:rPr>
        <w:t xml:space="preserve"> </w:t>
      </w:r>
      <w:r w:rsidRPr="004713C5">
        <w:rPr>
          <w:rFonts w:ascii="Century Gothic" w:hAnsi="Century Gothic" w:cs="Calibri"/>
          <w:sz w:val="22"/>
          <w:szCs w:val="22"/>
        </w:rPr>
        <w:t>injuries,</w:t>
      </w:r>
      <w:r w:rsidR="007B2B2A">
        <w:rPr>
          <w:rFonts w:ascii="Century Gothic" w:hAnsi="Century Gothic" w:cs="Calibri"/>
          <w:sz w:val="22"/>
          <w:szCs w:val="22"/>
        </w:rPr>
        <w:t xml:space="preserve"> </w:t>
      </w:r>
      <w:r w:rsidRPr="004713C5">
        <w:rPr>
          <w:rFonts w:ascii="Century Gothic" w:hAnsi="Century Gothic" w:cs="Calibri"/>
          <w:sz w:val="22"/>
          <w:szCs w:val="22"/>
        </w:rPr>
        <w:t>diseases</w:t>
      </w:r>
      <w:r w:rsidR="007B2B2A">
        <w:rPr>
          <w:rFonts w:ascii="Century Gothic" w:hAnsi="Century Gothic" w:cs="Calibri"/>
          <w:sz w:val="22"/>
          <w:szCs w:val="22"/>
        </w:rPr>
        <w:t xml:space="preserve">, </w:t>
      </w:r>
      <w:r w:rsidRPr="004713C5">
        <w:rPr>
          <w:rFonts w:ascii="Century Gothic" w:hAnsi="Century Gothic" w:cs="Calibri"/>
          <w:sz w:val="22"/>
          <w:szCs w:val="22"/>
        </w:rPr>
        <w:t>and</w:t>
      </w:r>
      <w:r w:rsidR="007B2B2A">
        <w:rPr>
          <w:rFonts w:ascii="Century Gothic" w:hAnsi="Century Gothic" w:cs="Calibri"/>
          <w:sz w:val="22"/>
          <w:szCs w:val="22"/>
        </w:rPr>
        <w:t xml:space="preserve"> </w:t>
      </w:r>
      <w:r w:rsidRPr="004713C5">
        <w:rPr>
          <w:rFonts w:ascii="Century Gothic" w:hAnsi="Century Gothic" w:cs="Calibri"/>
          <w:sz w:val="22"/>
          <w:szCs w:val="22"/>
        </w:rPr>
        <w:t>dangerous</w:t>
      </w:r>
      <w:r w:rsidR="007B2B2A">
        <w:rPr>
          <w:rFonts w:ascii="Century Gothic" w:hAnsi="Century Gothic" w:cs="Calibri"/>
          <w:sz w:val="22"/>
          <w:szCs w:val="22"/>
        </w:rPr>
        <w:t xml:space="preserve"> </w:t>
      </w:r>
      <w:r w:rsidRPr="004713C5">
        <w:rPr>
          <w:rFonts w:ascii="Century Gothic" w:hAnsi="Century Gothic" w:cs="Calibri"/>
          <w:sz w:val="22"/>
          <w:szCs w:val="22"/>
        </w:rPr>
        <w:t>occurrences</w:t>
      </w:r>
      <w:r w:rsidR="007B2B2A">
        <w:rPr>
          <w:rFonts w:ascii="Century Gothic" w:hAnsi="Century Gothic" w:cs="Calibri"/>
          <w:sz w:val="22"/>
          <w:szCs w:val="22"/>
        </w:rPr>
        <w:t xml:space="preserve"> </w:t>
      </w:r>
      <w:r w:rsidRPr="004713C5">
        <w:rPr>
          <w:rFonts w:ascii="Century Gothic" w:hAnsi="Century Gothic" w:cs="Calibri"/>
          <w:sz w:val="22"/>
          <w:szCs w:val="22"/>
        </w:rPr>
        <w:t>involving</w:t>
      </w:r>
      <w:r w:rsidR="007B2B2A">
        <w:rPr>
          <w:rFonts w:ascii="Century Gothic" w:hAnsi="Century Gothic" w:cs="Calibri"/>
          <w:sz w:val="22"/>
          <w:szCs w:val="22"/>
        </w:rPr>
        <w:t xml:space="preserve"> </w:t>
      </w:r>
      <w:r w:rsidRPr="004713C5">
        <w:rPr>
          <w:rFonts w:ascii="Century Gothic" w:hAnsi="Century Gothic" w:cs="Calibri"/>
          <w:sz w:val="22"/>
          <w:szCs w:val="22"/>
        </w:rPr>
        <w:t>Cornwall</w:t>
      </w:r>
      <w:r w:rsidR="007B2B2A">
        <w:rPr>
          <w:rFonts w:ascii="Century Gothic" w:hAnsi="Century Gothic" w:cs="Calibri"/>
          <w:sz w:val="22"/>
          <w:szCs w:val="22"/>
        </w:rPr>
        <w:t xml:space="preserve"> </w:t>
      </w:r>
      <w:r w:rsidRPr="004713C5">
        <w:rPr>
          <w:rFonts w:ascii="Century Gothic" w:hAnsi="Century Gothic" w:cs="Calibri"/>
          <w:sz w:val="22"/>
          <w:szCs w:val="22"/>
        </w:rPr>
        <w:t xml:space="preserve">Heritage Trust’s employees and contractors who undertake work on behalf of the Charity are investigated and, where appropriate, reported as required under the Reporting of Injuries, Diseases and Dangerous Occurrences Regulations 2013. </w:t>
      </w:r>
    </w:p>
    <w:p w14:paraId="37B82D20" w14:textId="586BDE94" w:rsidR="004713C5" w:rsidRPr="004713C5" w:rsidRDefault="004713C5" w:rsidP="007B2B2A">
      <w:pPr>
        <w:pStyle w:val="NormalWeb"/>
        <w:numPr>
          <w:ilvl w:val="0"/>
          <w:numId w:val="19"/>
        </w:numPr>
        <w:spacing w:after="0" w:afterAutospacing="0"/>
        <w:rPr>
          <w:rFonts w:ascii="Century Gothic" w:hAnsi="Century Gothic"/>
          <w:sz w:val="22"/>
          <w:szCs w:val="22"/>
        </w:rPr>
      </w:pPr>
      <w:r w:rsidRPr="004713C5">
        <w:rPr>
          <w:rFonts w:ascii="Century Gothic" w:hAnsi="Century Gothic" w:cs="Calibri"/>
          <w:sz w:val="22"/>
          <w:szCs w:val="22"/>
        </w:rPr>
        <w:t>Maintain</w:t>
      </w:r>
      <w:r w:rsidR="007B2B2A">
        <w:rPr>
          <w:rFonts w:ascii="Century Gothic" w:hAnsi="Century Gothic" w:cs="Calibri"/>
          <w:sz w:val="22"/>
          <w:szCs w:val="22"/>
        </w:rPr>
        <w:t xml:space="preserve"> </w:t>
      </w:r>
      <w:r w:rsidRPr="004713C5">
        <w:rPr>
          <w:rFonts w:ascii="Century Gothic" w:hAnsi="Century Gothic" w:cs="Calibri"/>
          <w:sz w:val="22"/>
          <w:szCs w:val="22"/>
        </w:rPr>
        <w:t>effective</w:t>
      </w:r>
      <w:r w:rsidR="007B2B2A">
        <w:rPr>
          <w:rFonts w:ascii="Century Gothic" w:hAnsi="Century Gothic" w:cs="Calibri"/>
          <w:sz w:val="22"/>
          <w:szCs w:val="22"/>
        </w:rPr>
        <w:t xml:space="preserve"> </w:t>
      </w:r>
      <w:r w:rsidRPr="004713C5">
        <w:rPr>
          <w:rFonts w:ascii="Century Gothic" w:hAnsi="Century Gothic" w:cs="Calibri"/>
          <w:sz w:val="22"/>
          <w:szCs w:val="22"/>
        </w:rPr>
        <w:t>communication</w:t>
      </w:r>
      <w:r w:rsidR="007B2B2A">
        <w:rPr>
          <w:rFonts w:ascii="Century Gothic" w:hAnsi="Century Gothic" w:cs="Calibri"/>
          <w:sz w:val="22"/>
          <w:szCs w:val="22"/>
        </w:rPr>
        <w:t xml:space="preserve"> </w:t>
      </w:r>
      <w:r w:rsidRPr="004713C5">
        <w:rPr>
          <w:rFonts w:ascii="Century Gothic" w:hAnsi="Century Gothic" w:cs="Calibri"/>
          <w:sz w:val="22"/>
          <w:szCs w:val="22"/>
        </w:rPr>
        <w:t>routes</w:t>
      </w:r>
      <w:r w:rsidR="007B2B2A">
        <w:rPr>
          <w:rFonts w:ascii="Century Gothic" w:hAnsi="Century Gothic" w:cs="Calibri"/>
          <w:sz w:val="22"/>
          <w:szCs w:val="22"/>
        </w:rPr>
        <w:t xml:space="preserve"> </w:t>
      </w:r>
      <w:r w:rsidRPr="004713C5">
        <w:rPr>
          <w:rFonts w:ascii="Century Gothic" w:hAnsi="Century Gothic" w:cs="Calibri"/>
          <w:sz w:val="22"/>
          <w:szCs w:val="22"/>
        </w:rPr>
        <w:t>throughout</w:t>
      </w:r>
      <w:r w:rsidR="007B2B2A">
        <w:rPr>
          <w:rFonts w:ascii="Century Gothic" w:hAnsi="Century Gothic" w:cs="Calibri"/>
          <w:sz w:val="22"/>
          <w:szCs w:val="22"/>
        </w:rPr>
        <w:t xml:space="preserve"> </w:t>
      </w:r>
      <w:r w:rsidRPr="004713C5">
        <w:rPr>
          <w:rFonts w:ascii="Century Gothic" w:hAnsi="Century Gothic" w:cs="Calibri"/>
          <w:sz w:val="22"/>
          <w:szCs w:val="22"/>
        </w:rPr>
        <w:t>the</w:t>
      </w:r>
      <w:r w:rsidR="007B2B2A">
        <w:rPr>
          <w:rFonts w:ascii="Century Gothic" w:hAnsi="Century Gothic" w:cs="Calibri"/>
          <w:sz w:val="22"/>
          <w:szCs w:val="22"/>
        </w:rPr>
        <w:t xml:space="preserve"> </w:t>
      </w:r>
      <w:r w:rsidRPr="004713C5">
        <w:rPr>
          <w:rFonts w:ascii="Century Gothic" w:hAnsi="Century Gothic" w:cs="Calibri"/>
          <w:sz w:val="22"/>
          <w:szCs w:val="22"/>
        </w:rPr>
        <w:t>Charity</w:t>
      </w:r>
      <w:r w:rsidR="007B2B2A">
        <w:rPr>
          <w:rFonts w:ascii="Century Gothic" w:hAnsi="Century Gothic" w:cs="Calibri"/>
          <w:sz w:val="22"/>
          <w:szCs w:val="22"/>
        </w:rPr>
        <w:t xml:space="preserve"> </w:t>
      </w:r>
      <w:r w:rsidRPr="004713C5">
        <w:rPr>
          <w:rFonts w:ascii="Century Gothic" w:hAnsi="Century Gothic" w:cs="Calibri"/>
          <w:sz w:val="22"/>
          <w:szCs w:val="22"/>
        </w:rPr>
        <w:t>to</w:t>
      </w:r>
      <w:r w:rsidR="007B2B2A">
        <w:rPr>
          <w:rFonts w:ascii="Century Gothic" w:hAnsi="Century Gothic" w:cs="Calibri"/>
          <w:sz w:val="22"/>
          <w:szCs w:val="22"/>
        </w:rPr>
        <w:t xml:space="preserve"> </w:t>
      </w:r>
      <w:r w:rsidRPr="004713C5">
        <w:rPr>
          <w:rFonts w:ascii="Century Gothic" w:hAnsi="Century Gothic" w:cs="Calibri"/>
          <w:sz w:val="22"/>
          <w:szCs w:val="22"/>
        </w:rPr>
        <w:t>ensure</w:t>
      </w:r>
      <w:r w:rsidR="007B2B2A">
        <w:rPr>
          <w:rFonts w:ascii="Century Gothic" w:hAnsi="Century Gothic" w:cs="Calibri"/>
          <w:sz w:val="22"/>
          <w:szCs w:val="22"/>
        </w:rPr>
        <w:t xml:space="preserve"> </w:t>
      </w:r>
      <w:r w:rsidRPr="004713C5">
        <w:rPr>
          <w:rFonts w:ascii="Century Gothic" w:hAnsi="Century Gothic" w:cs="Calibri"/>
          <w:sz w:val="22"/>
          <w:szCs w:val="22"/>
        </w:rPr>
        <w:t xml:space="preserve">employees are aware of the Charity health and safety policy and other health and safety matters as they arise. </w:t>
      </w:r>
    </w:p>
    <w:p w14:paraId="5AAB3EA6" w14:textId="77777777" w:rsidR="004E29B6" w:rsidRPr="004E29B6" w:rsidRDefault="004E29B6" w:rsidP="004E29B6">
      <w:pPr>
        <w:pStyle w:val="NormalWeb"/>
        <w:rPr>
          <w:rFonts w:ascii="Century Gothic" w:hAnsi="Century Gothic"/>
          <w:sz w:val="22"/>
          <w:szCs w:val="22"/>
        </w:rPr>
      </w:pPr>
    </w:p>
    <w:p w14:paraId="2E23E9FE" w14:textId="6037E078" w:rsidR="007B2B2A" w:rsidRPr="007B2B2A" w:rsidRDefault="007B2B2A" w:rsidP="007B2B2A">
      <w:pPr>
        <w:pStyle w:val="NormalWeb"/>
        <w:numPr>
          <w:ilvl w:val="0"/>
          <w:numId w:val="19"/>
        </w:numPr>
        <w:rPr>
          <w:rFonts w:ascii="Century Gothic" w:hAnsi="Century Gothic"/>
          <w:sz w:val="22"/>
          <w:szCs w:val="22"/>
        </w:rPr>
      </w:pPr>
      <w:r w:rsidRPr="007B2B2A">
        <w:rPr>
          <w:rFonts w:ascii="Century Gothic" w:hAnsi="Century Gothic" w:cs="Calibri"/>
          <w:sz w:val="22"/>
          <w:szCs w:val="22"/>
        </w:rPr>
        <w:t>Take immediate action in respect of:</w:t>
      </w:r>
    </w:p>
    <w:p w14:paraId="4E642BEB" w14:textId="77777777" w:rsidR="007B2B2A" w:rsidRPr="007B2B2A" w:rsidRDefault="007B2B2A" w:rsidP="007B2B2A">
      <w:pPr>
        <w:pStyle w:val="NormalWeb"/>
        <w:numPr>
          <w:ilvl w:val="1"/>
          <w:numId w:val="19"/>
        </w:numPr>
        <w:rPr>
          <w:rFonts w:ascii="Century Gothic" w:hAnsi="Century Gothic"/>
          <w:sz w:val="22"/>
          <w:szCs w:val="22"/>
        </w:rPr>
      </w:pPr>
      <w:r w:rsidRPr="007B2B2A">
        <w:rPr>
          <w:rFonts w:ascii="Century Gothic" w:hAnsi="Century Gothic" w:cs="Calibri"/>
          <w:sz w:val="22"/>
          <w:szCs w:val="22"/>
        </w:rPr>
        <w:t>Prohibition and improvement notices.</w:t>
      </w:r>
    </w:p>
    <w:p w14:paraId="1B777FFD" w14:textId="77777777" w:rsidR="007B2B2A" w:rsidRPr="007B2B2A" w:rsidRDefault="007B2B2A" w:rsidP="007B2B2A">
      <w:pPr>
        <w:pStyle w:val="NormalWeb"/>
        <w:numPr>
          <w:ilvl w:val="1"/>
          <w:numId w:val="19"/>
        </w:numPr>
        <w:spacing w:after="0" w:afterAutospacing="0"/>
        <w:rPr>
          <w:rFonts w:ascii="Century Gothic" w:hAnsi="Century Gothic"/>
          <w:sz w:val="22"/>
          <w:szCs w:val="22"/>
        </w:rPr>
      </w:pPr>
      <w:r w:rsidRPr="007B2B2A">
        <w:rPr>
          <w:rFonts w:ascii="Century Gothic" w:hAnsi="Century Gothic" w:cs="Calibri"/>
          <w:sz w:val="22"/>
          <w:szCs w:val="22"/>
        </w:rPr>
        <w:t>Matters of complaint by HSE inspectors</w:t>
      </w:r>
    </w:p>
    <w:p w14:paraId="44DBAE6A" w14:textId="77777777" w:rsidR="007B2B2A" w:rsidRPr="007B2B2A" w:rsidRDefault="007B2B2A" w:rsidP="007B2B2A">
      <w:pPr>
        <w:pStyle w:val="NormalWeb"/>
        <w:numPr>
          <w:ilvl w:val="1"/>
          <w:numId w:val="19"/>
        </w:numPr>
        <w:spacing w:after="0" w:afterAutospacing="0"/>
        <w:rPr>
          <w:rFonts w:ascii="Century Gothic" w:hAnsi="Century Gothic"/>
          <w:sz w:val="22"/>
          <w:szCs w:val="22"/>
        </w:rPr>
      </w:pPr>
      <w:r w:rsidRPr="007B2B2A">
        <w:rPr>
          <w:rFonts w:ascii="Century Gothic" w:hAnsi="Century Gothic" w:cs="Calibri"/>
          <w:sz w:val="22"/>
          <w:szCs w:val="22"/>
        </w:rPr>
        <w:t>Concerns by employees or others of health and safety standards.</w:t>
      </w:r>
    </w:p>
    <w:p w14:paraId="0D778978" w14:textId="1C7B64EE" w:rsidR="007B2B2A" w:rsidRPr="007B2B2A" w:rsidRDefault="007B2B2A" w:rsidP="007B2B2A">
      <w:pPr>
        <w:pStyle w:val="NormalWeb"/>
        <w:numPr>
          <w:ilvl w:val="1"/>
          <w:numId w:val="19"/>
        </w:numPr>
        <w:spacing w:after="0" w:afterAutospacing="0"/>
        <w:rPr>
          <w:rFonts w:ascii="Century Gothic" w:hAnsi="Century Gothic"/>
          <w:sz w:val="22"/>
          <w:szCs w:val="22"/>
        </w:rPr>
      </w:pPr>
      <w:r w:rsidRPr="007B2B2A">
        <w:rPr>
          <w:rFonts w:ascii="Century Gothic" w:hAnsi="Century Gothic" w:cs="Calibri"/>
          <w:sz w:val="22"/>
          <w:szCs w:val="22"/>
        </w:rPr>
        <w:t xml:space="preserve">Accidents, incidents and near misses involving employees. </w:t>
      </w:r>
    </w:p>
    <w:p w14:paraId="52694317" w14:textId="77777777" w:rsidR="007B2B2A" w:rsidRPr="007B2B2A" w:rsidRDefault="007B2B2A" w:rsidP="007B2B2A">
      <w:pPr>
        <w:pStyle w:val="NormalWeb"/>
        <w:numPr>
          <w:ilvl w:val="0"/>
          <w:numId w:val="19"/>
        </w:numPr>
        <w:rPr>
          <w:rFonts w:ascii="Century Gothic" w:hAnsi="Century Gothic"/>
          <w:sz w:val="22"/>
          <w:szCs w:val="22"/>
        </w:rPr>
      </w:pPr>
      <w:r w:rsidRPr="007B2B2A">
        <w:rPr>
          <w:rFonts w:ascii="Century Gothic" w:hAnsi="Century Gothic" w:cs="Calibri"/>
          <w:sz w:val="22"/>
          <w:szCs w:val="22"/>
        </w:rPr>
        <w:t>Maintain all registers and records as required by current legislation.</w:t>
      </w:r>
    </w:p>
    <w:p w14:paraId="724672A8" w14:textId="77777777" w:rsidR="007B2B2A" w:rsidRPr="007B2B2A" w:rsidRDefault="007B2B2A" w:rsidP="007B2B2A">
      <w:pPr>
        <w:pStyle w:val="NormalWeb"/>
        <w:numPr>
          <w:ilvl w:val="0"/>
          <w:numId w:val="19"/>
        </w:numPr>
        <w:rPr>
          <w:rFonts w:ascii="Century Gothic" w:hAnsi="Century Gothic"/>
          <w:sz w:val="22"/>
          <w:szCs w:val="22"/>
        </w:rPr>
      </w:pPr>
      <w:r>
        <w:rPr>
          <w:rFonts w:ascii="Century Gothic" w:hAnsi="Century Gothic" w:cs="Calibri"/>
          <w:sz w:val="22"/>
          <w:szCs w:val="22"/>
        </w:rPr>
        <w:t>E</w:t>
      </w:r>
      <w:r w:rsidRPr="007B2B2A">
        <w:rPr>
          <w:rFonts w:ascii="Century Gothic" w:hAnsi="Century Gothic" w:cs="Calibri"/>
          <w:sz w:val="22"/>
          <w:szCs w:val="22"/>
        </w:rPr>
        <w:t>nsure that the management of health and safety within the Charity is periodically audited to ensure that high standards of health and safety performance are being maintained and identify areas where improvements are to be made.</w:t>
      </w:r>
    </w:p>
    <w:p w14:paraId="2A82B566" w14:textId="13A987CD" w:rsidR="007B2B2A" w:rsidRPr="007B2B2A" w:rsidRDefault="007B2B2A" w:rsidP="007B2B2A">
      <w:pPr>
        <w:pStyle w:val="NormalWeb"/>
        <w:numPr>
          <w:ilvl w:val="0"/>
          <w:numId w:val="19"/>
        </w:numPr>
        <w:rPr>
          <w:rFonts w:ascii="Century Gothic" w:hAnsi="Century Gothic"/>
          <w:sz w:val="22"/>
          <w:szCs w:val="22"/>
        </w:rPr>
      </w:pPr>
      <w:r w:rsidRPr="007B2B2A">
        <w:rPr>
          <w:rFonts w:ascii="Century Gothic" w:hAnsi="Century Gothic" w:cs="Calibri"/>
          <w:sz w:val="22"/>
          <w:szCs w:val="22"/>
        </w:rPr>
        <w:t xml:space="preserve">Undertake periodic reviews of the Charity health and safety policy to ensure it meets the requirements of current legislation and reflects the activities of the Charity. </w:t>
      </w:r>
    </w:p>
    <w:p w14:paraId="7D9814A8" w14:textId="77777777" w:rsidR="004713C5" w:rsidRPr="004713C5" w:rsidRDefault="004713C5" w:rsidP="007B2B2A">
      <w:pPr>
        <w:pStyle w:val="BodyText"/>
        <w:ind w:left="720"/>
        <w:rPr>
          <w:rFonts w:ascii="Century Gothic" w:hAnsi="Century Gothic"/>
          <w:bCs/>
          <w:sz w:val="22"/>
          <w:szCs w:val="22"/>
          <w:lang w:val="en-GB"/>
        </w:rPr>
      </w:pPr>
    </w:p>
    <w:p w14:paraId="4F702DD7" w14:textId="77777777" w:rsidR="00865660" w:rsidRPr="004713C5" w:rsidRDefault="00865660" w:rsidP="008B6461">
      <w:pPr>
        <w:pStyle w:val="BodyText"/>
        <w:ind w:left="0"/>
        <w:rPr>
          <w:rFonts w:ascii="Century Gothic" w:hAnsi="Century Gothic"/>
          <w:b/>
          <w:color w:val="000000" w:themeColor="text1"/>
          <w:sz w:val="22"/>
          <w:szCs w:val="22"/>
          <w:lang w:val="en-GB"/>
        </w:rPr>
      </w:pPr>
    </w:p>
    <w:p w14:paraId="688F5863" w14:textId="77777777" w:rsidR="007B12A8" w:rsidRDefault="007B2B2A" w:rsidP="007B12A8">
      <w:pPr>
        <w:pStyle w:val="BodyText"/>
        <w:ind w:left="0"/>
        <w:rPr>
          <w:rFonts w:ascii="Century Gothic" w:hAnsi="Century Gothic"/>
          <w:b/>
          <w:color w:val="0070C0"/>
          <w:sz w:val="22"/>
          <w:szCs w:val="22"/>
          <w:lang w:val="en-GB"/>
        </w:rPr>
      </w:pPr>
      <w:r>
        <w:rPr>
          <w:rFonts w:ascii="Century Gothic" w:hAnsi="Century Gothic"/>
          <w:b/>
          <w:color w:val="0070C0"/>
          <w:sz w:val="22"/>
          <w:szCs w:val="22"/>
          <w:lang w:val="en-GB"/>
        </w:rPr>
        <w:t xml:space="preserve">Responsibilities – All Employees </w:t>
      </w:r>
    </w:p>
    <w:p w14:paraId="30E59DBF" w14:textId="6EBD205C" w:rsidR="007B2B2A" w:rsidRPr="007B12A8" w:rsidRDefault="007B2B2A" w:rsidP="007B12A8">
      <w:pPr>
        <w:pStyle w:val="BodyText"/>
        <w:ind w:left="0"/>
        <w:rPr>
          <w:rFonts w:ascii="Century Gothic" w:hAnsi="Century Gothic"/>
          <w:b/>
          <w:color w:val="0070C0"/>
          <w:sz w:val="22"/>
          <w:szCs w:val="22"/>
          <w:lang w:val="en-GB"/>
        </w:rPr>
      </w:pPr>
      <w:r w:rsidRPr="007B2B2A">
        <w:rPr>
          <w:rFonts w:ascii="Century Gothic" w:hAnsi="Century Gothic" w:cs="Calibri"/>
          <w:sz w:val="22"/>
          <w:szCs w:val="22"/>
        </w:rPr>
        <w:t xml:space="preserve">All employees of Cornwall Heritage Trust have legal duties under Health and Safety legislation (Section 7 of HASAWA) while at work to ensure the health and safety of themselves and others that may be affected by their acts or omissions. </w:t>
      </w:r>
    </w:p>
    <w:p w14:paraId="73E164DA" w14:textId="77777777" w:rsidR="007B2B2A" w:rsidRDefault="007B2B2A" w:rsidP="007B2B2A">
      <w:pPr>
        <w:pStyle w:val="NormalWeb"/>
        <w:rPr>
          <w:rFonts w:ascii="Century Gothic" w:hAnsi="Century Gothic" w:cs="Calibri"/>
          <w:sz w:val="22"/>
          <w:szCs w:val="22"/>
        </w:rPr>
      </w:pPr>
      <w:r w:rsidRPr="007B2B2A">
        <w:rPr>
          <w:rFonts w:ascii="Century Gothic" w:hAnsi="Century Gothic" w:cs="Calibri"/>
          <w:sz w:val="22"/>
          <w:szCs w:val="22"/>
        </w:rPr>
        <w:t xml:space="preserve">In recognition of the legal duties imposed upon them, all employees of Cornwall Heritage Trust will: </w:t>
      </w:r>
    </w:p>
    <w:p w14:paraId="6ADF3E38" w14:textId="6EA641A9" w:rsidR="007B12A8" w:rsidRPr="004E29B6" w:rsidRDefault="00593204" w:rsidP="004E29B6">
      <w:pPr>
        <w:pStyle w:val="NormalWeb"/>
        <w:numPr>
          <w:ilvl w:val="0"/>
          <w:numId w:val="20"/>
        </w:numPr>
        <w:rPr>
          <w:rFonts w:ascii="Century Gothic" w:hAnsi="Century Gothic"/>
          <w:sz w:val="22"/>
          <w:szCs w:val="22"/>
        </w:rPr>
      </w:pPr>
      <w:r w:rsidRPr="00593204">
        <w:rPr>
          <w:rFonts w:ascii="Century Gothic" w:hAnsi="Century Gothic" w:cs="Calibri"/>
          <w:sz w:val="22"/>
          <w:szCs w:val="22"/>
        </w:rPr>
        <w:t>Co-operate with the Appointed Person responsible for safety of the Charity to enable legal duties to be met.</w:t>
      </w:r>
    </w:p>
    <w:p w14:paraId="06C72A52" w14:textId="405A7FA2" w:rsidR="00593204" w:rsidRPr="00593204" w:rsidRDefault="00593204" w:rsidP="00593204">
      <w:pPr>
        <w:pStyle w:val="NormalWeb"/>
        <w:numPr>
          <w:ilvl w:val="0"/>
          <w:numId w:val="20"/>
        </w:numPr>
        <w:tabs>
          <w:tab w:val="left" w:pos="2835"/>
        </w:tabs>
        <w:rPr>
          <w:rFonts w:ascii="Century Gothic" w:hAnsi="Century Gothic"/>
          <w:sz w:val="22"/>
          <w:szCs w:val="22"/>
        </w:rPr>
      </w:pPr>
      <w:r w:rsidRPr="00593204">
        <w:rPr>
          <w:rFonts w:ascii="Century Gothic" w:hAnsi="Century Gothic" w:cs="Calibri"/>
          <w:sz w:val="22"/>
          <w:szCs w:val="22"/>
        </w:rPr>
        <w:t xml:space="preserve">Not intentionally or recklessly interfere with or misuse anything provided by the practice in the interests of health and safety. </w:t>
      </w:r>
    </w:p>
    <w:p w14:paraId="21A2C063" w14:textId="77777777" w:rsidR="00593204" w:rsidRPr="00593204" w:rsidRDefault="00593204" w:rsidP="00593204">
      <w:pPr>
        <w:pStyle w:val="NormalWeb"/>
        <w:numPr>
          <w:ilvl w:val="0"/>
          <w:numId w:val="20"/>
        </w:numPr>
        <w:rPr>
          <w:rFonts w:ascii="Century Gothic" w:hAnsi="Century Gothic"/>
          <w:sz w:val="22"/>
          <w:szCs w:val="22"/>
        </w:rPr>
      </w:pPr>
      <w:r w:rsidRPr="00593204">
        <w:rPr>
          <w:rFonts w:ascii="Century Gothic" w:hAnsi="Century Gothic" w:cs="Calibri"/>
          <w:sz w:val="22"/>
          <w:szCs w:val="22"/>
        </w:rPr>
        <w:t>Comply with requirements of the Cornwall Heritage Trust Health and Safety Policy and actively promote a positive health and safety culture throughout the Charity.</w:t>
      </w:r>
    </w:p>
    <w:p w14:paraId="21AF40B1" w14:textId="03D8723A" w:rsidR="00593204" w:rsidRPr="00593204" w:rsidRDefault="00593204" w:rsidP="00593204">
      <w:pPr>
        <w:pStyle w:val="NormalWeb"/>
        <w:numPr>
          <w:ilvl w:val="0"/>
          <w:numId w:val="20"/>
        </w:numPr>
        <w:rPr>
          <w:rFonts w:ascii="Century Gothic" w:hAnsi="Century Gothic"/>
          <w:sz w:val="22"/>
          <w:szCs w:val="22"/>
        </w:rPr>
      </w:pPr>
      <w:r w:rsidRPr="00593204">
        <w:rPr>
          <w:rFonts w:ascii="Century Gothic" w:hAnsi="Century Gothic" w:cs="Calibri"/>
          <w:sz w:val="22"/>
          <w:szCs w:val="22"/>
        </w:rPr>
        <w:t xml:space="preserve">When on the site of a principal contractor, follow all site safety rules and procedures. Make themselves aware of all site first aid and emergency procedures. </w:t>
      </w:r>
    </w:p>
    <w:p w14:paraId="0DC56E04" w14:textId="77777777" w:rsidR="00593204" w:rsidRPr="00593204" w:rsidRDefault="00593204" w:rsidP="00593204">
      <w:pPr>
        <w:pStyle w:val="NormalWeb"/>
        <w:numPr>
          <w:ilvl w:val="0"/>
          <w:numId w:val="20"/>
        </w:numPr>
        <w:rPr>
          <w:rFonts w:ascii="Century Gothic" w:hAnsi="Century Gothic"/>
          <w:sz w:val="22"/>
          <w:szCs w:val="22"/>
        </w:rPr>
      </w:pPr>
      <w:r w:rsidRPr="00593204">
        <w:rPr>
          <w:rFonts w:ascii="Century Gothic" w:hAnsi="Century Gothic" w:cs="Calibri"/>
          <w:sz w:val="22"/>
          <w:szCs w:val="22"/>
        </w:rPr>
        <w:t>Only undertake work for which they have been trained and are authorised, qualified and competent to undertake.</w:t>
      </w:r>
    </w:p>
    <w:p w14:paraId="5B5182EB" w14:textId="5D9DE775" w:rsidR="00593204" w:rsidRPr="00593204" w:rsidRDefault="00593204" w:rsidP="00593204">
      <w:pPr>
        <w:pStyle w:val="NormalWeb"/>
        <w:numPr>
          <w:ilvl w:val="0"/>
          <w:numId w:val="20"/>
        </w:numPr>
        <w:rPr>
          <w:rFonts w:ascii="Century Gothic" w:hAnsi="Century Gothic"/>
          <w:sz w:val="22"/>
          <w:szCs w:val="22"/>
        </w:rPr>
      </w:pPr>
      <w:r w:rsidRPr="00593204">
        <w:rPr>
          <w:rFonts w:ascii="Century Gothic" w:hAnsi="Century Gothic" w:cs="Calibri"/>
          <w:sz w:val="22"/>
          <w:szCs w:val="22"/>
        </w:rPr>
        <w:t xml:space="preserve">Use and maintain in a serviceable condition all vehicles and equipment in accordance with the training provided. </w:t>
      </w:r>
    </w:p>
    <w:p w14:paraId="3CF516BA" w14:textId="77777777" w:rsidR="00593204" w:rsidRPr="00593204" w:rsidRDefault="00593204" w:rsidP="00593204">
      <w:pPr>
        <w:pStyle w:val="NormalWeb"/>
        <w:numPr>
          <w:ilvl w:val="0"/>
          <w:numId w:val="20"/>
        </w:numPr>
        <w:spacing w:after="0" w:afterAutospacing="0"/>
        <w:rPr>
          <w:rFonts w:ascii="Century Gothic" w:hAnsi="Century Gothic"/>
          <w:sz w:val="22"/>
          <w:szCs w:val="22"/>
        </w:rPr>
      </w:pPr>
      <w:r w:rsidRPr="00593204">
        <w:rPr>
          <w:rFonts w:ascii="Century Gothic" w:hAnsi="Century Gothic" w:cs="Calibri"/>
          <w:sz w:val="22"/>
          <w:szCs w:val="22"/>
        </w:rPr>
        <w:t>Ensure all accidents are entered in the Charity’s accident book.</w:t>
      </w:r>
    </w:p>
    <w:p w14:paraId="40FE592F" w14:textId="77777777" w:rsidR="00593204" w:rsidRPr="00593204" w:rsidRDefault="00593204" w:rsidP="00593204">
      <w:pPr>
        <w:pStyle w:val="NormalWeb"/>
        <w:numPr>
          <w:ilvl w:val="0"/>
          <w:numId w:val="20"/>
        </w:numPr>
        <w:spacing w:after="0" w:afterAutospacing="0"/>
        <w:rPr>
          <w:rFonts w:ascii="Century Gothic" w:hAnsi="Century Gothic"/>
          <w:sz w:val="22"/>
          <w:szCs w:val="22"/>
        </w:rPr>
      </w:pPr>
      <w:r w:rsidRPr="00593204">
        <w:rPr>
          <w:rFonts w:ascii="Century Gothic" w:hAnsi="Century Gothic" w:cs="Calibri"/>
          <w:sz w:val="22"/>
          <w:szCs w:val="22"/>
        </w:rPr>
        <w:t>Ensure all accidents and incidents, including near misses, are reported to the Appointed Person responsible for health and safety to ensure appropriate investigation can be undertaken.</w:t>
      </w:r>
    </w:p>
    <w:p w14:paraId="6118492F" w14:textId="39CB22AF" w:rsidR="00593204" w:rsidRPr="00593204" w:rsidRDefault="00593204" w:rsidP="00593204">
      <w:pPr>
        <w:pStyle w:val="NormalWeb"/>
        <w:numPr>
          <w:ilvl w:val="0"/>
          <w:numId w:val="20"/>
        </w:numPr>
        <w:spacing w:after="0" w:afterAutospacing="0"/>
        <w:rPr>
          <w:rFonts w:ascii="Century Gothic" w:hAnsi="Century Gothic"/>
          <w:sz w:val="22"/>
          <w:szCs w:val="22"/>
        </w:rPr>
      </w:pPr>
      <w:r w:rsidRPr="00593204">
        <w:rPr>
          <w:rFonts w:ascii="Century Gothic" w:hAnsi="Century Gothic" w:cs="Calibri"/>
          <w:sz w:val="22"/>
          <w:szCs w:val="22"/>
        </w:rPr>
        <w:t>Not undertake an activity until a suitable and sufficient assessment has been conducted by a competent person and the results communicated to them and others who may be affected by the activity.</w:t>
      </w:r>
    </w:p>
    <w:p w14:paraId="0C819800" w14:textId="77777777" w:rsidR="00593204" w:rsidRPr="00593204" w:rsidRDefault="00593204" w:rsidP="00593204">
      <w:pPr>
        <w:pStyle w:val="NormalWeb"/>
        <w:numPr>
          <w:ilvl w:val="0"/>
          <w:numId w:val="20"/>
        </w:numPr>
        <w:spacing w:after="0" w:afterAutospacing="0"/>
        <w:rPr>
          <w:rFonts w:ascii="Century Gothic" w:hAnsi="Century Gothic"/>
          <w:sz w:val="22"/>
          <w:szCs w:val="22"/>
        </w:rPr>
      </w:pPr>
      <w:r w:rsidRPr="00593204">
        <w:rPr>
          <w:rFonts w:ascii="Century Gothic" w:hAnsi="Century Gothic" w:cs="Calibri"/>
          <w:sz w:val="22"/>
          <w:szCs w:val="22"/>
        </w:rPr>
        <w:t>Raise all matters of concern relating to health and safety as they arise to the Appointed Person responsible for health and safety.</w:t>
      </w:r>
    </w:p>
    <w:p w14:paraId="45593980" w14:textId="77777777" w:rsidR="004E29B6" w:rsidRDefault="004E29B6" w:rsidP="004E29B6">
      <w:pPr>
        <w:pStyle w:val="NormalWeb"/>
        <w:spacing w:after="0" w:afterAutospacing="0"/>
        <w:rPr>
          <w:rFonts w:ascii="Century Gothic" w:hAnsi="Century Gothic"/>
          <w:sz w:val="22"/>
          <w:szCs w:val="22"/>
        </w:rPr>
      </w:pPr>
    </w:p>
    <w:p w14:paraId="0D88C161" w14:textId="77777777" w:rsidR="004E29B6" w:rsidRPr="004E29B6" w:rsidRDefault="004E29B6" w:rsidP="004E29B6">
      <w:pPr>
        <w:pStyle w:val="NormalWeb"/>
        <w:spacing w:after="0" w:afterAutospacing="0"/>
        <w:rPr>
          <w:rFonts w:ascii="Century Gothic" w:hAnsi="Century Gothic"/>
          <w:sz w:val="22"/>
          <w:szCs w:val="22"/>
        </w:rPr>
      </w:pPr>
    </w:p>
    <w:p w14:paraId="02721105" w14:textId="3D272F86" w:rsidR="00593204" w:rsidRPr="00593204" w:rsidRDefault="00593204" w:rsidP="00593204">
      <w:pPr>
        <w:pStyle w:val="NormalWeb"/>
        <w:numPr>
          <w:ilvl w:val="0"/>
          <w:numId w:val="20"/>
        </w:numPr>
        <w:spacing w:after="0" w:afterAutospacing="0"/>
        <w:rPr>
          <w:rFonts w:ascii="Century Gothic" w:hAnsi="Century Gothic"/>
          <w:sz w:val="22"/>
          <w:szCs w:val="22"/>
        </w:rPr>
      </w:pPr>
      <w:r w:rsidRPr="00593204">
        <w:rPr>
          <w:rFonts w:ascii="Century Gothic" w:hAnsi="Century Gothic" w:cs="Calibri"/>
          <w:sz w:val="22"/>
          <w:szCs w:val="22"/>
        </w:rPr>
        <w:t xml:space="preserve">Use and maintain in accordance with instructions and training given, and report the loss or defect of all personal protective equipment provided by the Appointed Person. </w:t>
      </w:r>
    </w:p>
    <w:p w14:paraId="6E3A5965" w14:textId="77777777" w:rsidR="00865660" w:rsidRDefault="00865660" w:rsidP="008B6461">
      <w:pPr>
        <w:pStyle w:val="BodyText"/>
        <w:ind w:left="0"/>
        <w:rPr>
          <w:rFonts w:ascii="Century Gothic" w:hAnsi="Century Gothic"/>
          <w:b/>
          <w:color w:val="000000" w:themeColor="text1"/>
          <w:sz w:val="28"/>
          <w:szCs w:val="22"/>
          <w:lang w:val="en-GB"/>
        </w:rPr>
      </w:pPr>
    </w:p>
    <w:p w14:paraId="4F846469" w14:textId="77777777" w:rsidR="00865660" w:rsidRDefault="00865660" w:rsidP="008B6461">
      <w:pPr>
        <w:pStyle w:val="BodyText"/>
        <w:ind w:left="0"/>
        <w:rPr>
          <w:rFonts w:ascii="Century Gothic" w:hAnsi="Century Gothic"/>
          <w:b/>
          <w:color w:val="000000" w:themeColor="text1"/>
          <w:sz w:val="28"/>
          <w:szCs w:val="22"/>
          <w:lang w:val="en-GB"/>
        </w:rPr>
      </w:pPr>
    </w:p>
    <w:p w14:paraId="250CFF91" w14:textId="3F093257" w:rsidR="00865660" w:rsidRPr="00E5301C" w:rsidRDefault="00593204" w:rsidP="00865660">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Arrangements for Health and Safety</w:t>
      </w:r>
    </w:p>
    <w:p w14:paraId="06C8E7FF" w14:textId="77777777" w:rsidR="00865660" w:rsidRPr="00865660" w:rsidRDefault="00865660" w:rsidP="00865660">
      <w:pPr>
        <w:pStyle w:val="BodyText"/>
        <w:ind w:left="0"/>
        <w:rPr>
          <w:rFonts w:ascii="Century Gothic" w:hAnsi="Century Gothic"/>
          <w:bCs/>
          <w:color w:val="000000" w:themeColor="text1"/>
          <w:sz w:val="22"/>
          <w:szCs w:val="22"/>
          <w:lang w:val="en-GB"/>
        </w:rPr>
      </w:pPr>
    </w:p>
    <w:p w14:paraId="0CBF5240" w14:textId="6542A4F6" w:rsidR="00865660" w:rsidRPr="00593204" w:rsidRDefault="00A07BE7" w:rsidP="00865660">
      <w:pPr>
        <w:pStyle w:val="BodyText"/>
        <w:ind w:left="0"/>
        <w:rPr>
          <w:rFonts w:ascii="Century Gothic" w:hAnsi="Century Gothic"/>
          <w:b/>
          <w:color w:val="0070C0"/>
          <w:sz w:val="22"/>
          <w:szCs w:val="22"/>
          <w:lang w:val="en-GB"/>
        </w:rPr>
      </w:pPr>
      <w:r>
        <w:rPr>
          <w:rFonts w:ascii="Century Gothic" w:hAnsi="Century Gothic"/>
          <w:b/>
          <w:color w:val="0070C0"/>
          <w:sz w:val="22"/>
          <w:szCs w:val="22"/>
          <w:lang w:val="en-GB"/>
        </w:rPr>
        <w:t xml:space="preserve">Section 1: </w:t>
      </w:r>
      <w:r w:rsidR="00593204">
        <w:rPr>
          <w:rFonts w:ascii="Century Gothic" w:hAnsi="Century Gothic"/>
          <w:b/>
          <w:color w:val="0070C0"/>
          <w:sz w:val="22"/>
          <w:szCs w:val="22"/>
          <w:lang w:val="en-GB"/>
        </w:rPr>
        <w:t>General</w:t>
      </w:r>
    </w:p>
    <w:p w14:paraId="5A953028" w14:textId="1D8FD678" w:rsidR="00A07BE7" w:rsidRPr="00A07BE7" w:rsidRDefault="00593204" w:rsidP="00A07BE7">
      <w:pPr>
        <w:pStyle w:val="NormalWeb"/>
        <w:numPr>
          <w:ilvl w:val="0"/>
          <w:numId w:val="22"/>
        </w:numPr>
        <w:rPr>
          <w:rFonts w:ascii="Century Gothic" w:hAnsi="Century Gothic"/>
          <w:color w:val="0070C0"/>
          <w:sz w:val="22"/>
          <w:szCs w:val="22"/>
        </w:rPr>
      </w:pPr>
      <w:r w:rsidRPr="00A07BE7">
        <w:rPr>
          <w:rFonts w:ascii="Century Gothic" w:hAnsi="Century Gothic" w:cs="Calibri"/>
          <w:color w:val="0070C0"/>
          <w:sz w:val="22"/>
          <w:szCs w:val="22"/>
        </w:rPr>
        <w:t>Communication of Health and Safety Matters</w:t>
      </w:r>
    </w:p>
    <w:p w14:paraId="16300675" w14:textId="020F0E1A" w:rsidR="00A07BE7" w:rsidRPr="0065568D" w:rsidRDefault="00A07BE7" w:rsidP="00A07BE7">
      <w:pPr>
        <w:pStyle w:val="NormalWeb"/>
        <w:numPr>
          <w:ilvl w:val="1"/>
          <w:numId w:val="22"/>
        </w:numPr>
        <w:rPr>
          <w:rFonts w:ascii="Century Gothic" w:hAnsi="Century Gothic"/>
          <w:sz w:val="18"/>
          <w:szCs w:val="18"/>
        </w:rPr>
      </w:pPr>
      <w:r w:rsidRPr="0065568D">
        <w:rPr>
          <w:rFonts w:ascii="Century Gothic" w:hAnsi="Century Gothic" w:cs="Calibri"/>
          <w:sz w:val="18"/>
          <w:szCs w:val="18"/>
        </w:rPr>
        <w:t>The Charity’s health and safety policy and performance will be reviewed annually.</w:t>
      </w:r>
    </w:p>
    <w:p w14:paraId="3E1D056D" w14:textId="0F24C35A" w:rsidR="00A07BE7" w:rsidRPr="0065568D" w:rsidRDefault="00A07BE7" w:rsidP="00A07BE7">
      <w:pPr>
        <w:pStyle w:val="NormalWeb"/>
        <w:numPr>
          <w:ilvl w:val="1"/>
          <w:numId w:val="22"/>
        </w:numPr>
        <w:rPr>
          <w:rFonts w:ascii="Century Gothic" w:hAnsi="Century Gothic"/>
          <w:sz w:val="18"/>
          <w:szCs w:val="18"/>
        </w:rPr>
      </w:pPr>
      <w:r w:rsidRPr="0065568D">
        <w:rPr>
          <w:rFonts w:ascii="Century Gothic" w:hAnsi="Century Gothic" w:cs="Calibri"/>
          <w:sz w:val="18"/>
          <w:szCs w:val="18"/>
        </w:rPr>
        <w:t>Health and safety will be addressed as an agenda item at regular Charity Meetings and Staff Meetings.</w:t>
      </w:r>
    </w:p>
    <w:p w14:paraId="35030C98" w14:textId="0E3DA34E" w:rsidR="00A07BE7" w:rsidRPr="0065568D" w:rsidRDefault="00A07BE7" w:rsidP="00A07BE7">
      <w:pPr>
        <w:pStyle w:val="NormalWeb"/>
        <w:numPr>
          <w:ilvl w:val="1"/>
          <w:numId w:val="22"/>
        </w:numPr>
        <w:rPr>
          <w:rFonts w:ascii="Century Gothic" w:hAnsi="Century Gothic"/>
          <w:sz w:val="18"/>
          <w:szCs w:val="18"/>
        </w:rPr>
      </w:pPr>
      <w:r w:rsidRPr="0065568D">
        <w:rPr>
          <w:rFonts w:ascii="Century Gothic" w:hAnsi="Century Gothic" w:cs="Calibri"/>
          <w:sz w:val="18"/>
          <w:szCs w:val="18"/>
        </w:rPr>
        <w:t xml:space="preserve">Concerns over the standards of health and safety within the Charity or issues relating to health and safety are to be brought immediately to the attention of the appointed persons responsible for health and safety. </w:t>
      </w:r>
    </w:p>
    <w:p w14:paraId="14781913" w14:textId="62DAD551" w:rsidR="00A07BE7" w:rsidRPr="0065568D" w:rsidRDefault="00A07BE7" w:rsidP="00A07BE7">
      <w:pPr>
        <w:pStyle w:val="NormalWeb"/>
        <w:numPr>
          <w:ilvl w:val="1"/>
          <w:numId w:val="22"/>
        </w:numPr>
        <w:rPr>
          <w:rFonts w:ascii="Century Gothic" w:hAnsi="Century Gothic"/>
          <w:sz w:val="18"/>
          <w:szCs w:val="18"/>
        </w:rPr>
      </w:pPr>
      <w:r w:rsidRPr="0065568D">
        <w:rPr>
          <w:rFonts w:ascii="Century Gothic" w:hAnsi="Century Gothic" w:cs="Calibri"/>
          <w:sz w:val="18"/>
          <w:szCs w:val="18"/>
        </w:rPr>
        <w:t xml:space="preserve">Health and safety information, where it relates to the activities of Cornwall Heritage Trust will be communicated throughout the Charity as it becomes available by the quickest possible means. </w:t>
      </w:r>
    </w:p>
    <w:p w14:paraId="64977BC6" w14:textId="5BE5DEC2" w:rsidR="00593204" w:rsidRDefault="00593204" w:rsidP="0065568D">
      <w:pPr>
        <w:pStyle w:val="NormalWeb"/>
        <w:numPr>
          <w:ilvl w:val="0"/>
          <w:numId w:val="22"/>
        </w:numPr>
        <w:rPr>
          <w:rFonts w:ascii="Century Gothic" w:hAnsi="Century Gothic" w:cs="Calibri"/>
          <w:color w:val="0070C0"/>
          <w:sz w:val="22"/>
          <w:szCs w:val="22"/>
        </w:rPr>
      </w:pPr>
      <w:r w:rsidRPr="00A07BE7">
        <w:rPr>
          <w:rFonts w:ascii="Century Gothic" w:hAnsi="Century Gothic" w:cs="Calibri"/>
          <w:color w:val="0070C0"/>
          <w:sz w:val="22"/>
          <w:szCs w:val="22"/>
        </w:rPr>
        <w:t>Training and Competence</w:t>
      </w:r>
    </w:p>
    <w:p w14:paraId="6667BA57" w14:textId="77777777" w:rsidR="0065568D" w:rsidRPr="0065568D" w:rsidRDefault="0065568D" w:rsidP="0065568D">
      <w:pPr>
        <w:pStyle w:val="NormalWeb"/>
        <w:numPr>
          <w:ilvl w:val="1"/>
          <w:numId w:val="22"/>
        </w:numPr>
        <w:rPr>
          <w:rFonts w:ascii="Century Gothic" w:hAnsi="Century Gothic"/>
          <w:sz w:val="18"/>
          <w:szCs w:val="18"/>
        </w:rPr>
      </w:pPr>
      <w:r w:rsidRPr="0065568D">
        <w:rPr>
          <w:rFonts w:ascii="Century Gothic" w:hAnsi="Century Gothic" w:cs="Calibri"/>
          <w:sz w:val="18"/>
          <w:szCs w:val="18"/>
        </w:rPr>
        <w:t xml:space="preserve">All new employees of the Charity will receive induction training as soon as is reasonably practicable. </w:t>
      </w:r>
    </w:p>
    <w:p w14:paraId="2784FB5C" w14:textId="77777777" w:rsidR="0065568D" w:rsidRDefault="0065568D" w:rsidP="0065568D">
      <w:pPr>
        <w:pStyle w:val="NormalWeb"/>
        <w:numPr>
          <w:ilvl w:val="1"/>
          <w:numId w:val="22"/>
        </w:numPr>
        <w:rPr>
          <w:rFonts w:ascii="Century Gothic" w:hAnsi="Century Gothic"/>
          <w:sz w:val="18"/>
          <w:szCs w:val="18"/>
        </w:rPr>
      </w:pPr>
      <w:r w:rsidRPr="0065568D">
        <w:rPr>
          <w:rFonts w:ascii="Century Gothic" w:hAnsi="Century Gothic"/>
          <w:sz w:val="18"/>
          <w:szCs w:val="18"/>
        </w:rPr>
        <w:t xml:space="preserve"> The </w:t>
      </w:r>
      <w:r w:rsidRPr="0065568D">
        <w:rPr>
          <w:rFonts w:ascii="Century Gothic" w:hAnsi="Century Gothic" w:cs="Calibri"/>
          <w:sz w:val="18"/>
          <w:szCs w:val="18"/>
        </w:rPr>
        <w:t xml:space="preserve">training requirements of employees will be identified and appropriate training provided to ensure that all employees are qualified and competent to undertake the work they are engaged in. The Charity shall keep adequate records of all training given. </w:t>
      </w:r>
    </w:p>
    <w:p w14:paraId="510A526F" w14:textId="4E1192D8" w:rsidR="0065568D" w:rsidRPr="004E29B6" w:rsidRDefault="0065568D" w:rsidP="0065568D">
      <w:pPr>
        <w:pStyle w:val="NormalWeb"/>
        <w:numPr>
          <w:ilvl w:val="1"/>
          <w:numId w:val="22"/>
        </w:numPr>
        <w:rPr>
          <w:rFonts w:ascii="Century Gothic" w:hAnsi="Century Gothic"/>
          <w:sz w:val="16"/>
          <w:szCs w:val="16"/>
        </w:rPr>
      </w:pPr>
      <w:r w:rsidRPr="0065568D">
        <w:rPr>
          <w:rFonts w:ascii="Century Gothic" w:hAnsi="Century Gothic" w:cs="Calibri"/>
          <w:sz w:val="18"/>
          <w:szCs w:val="18"/>
        </w:rPr>
        <w:t xml:space="preserve">Training standards will be kept under review to ensure that the requirements of current legislation and risk assessments are met. </w:t>
      </w:r>
    </w:p>
    <w:p w14:paraId="619912E3" w14:textId="77777777" w:rsidR="00593204" w:rsidRPr="0065568D" w:rsidRDefault="00593204" w:rsidP="00593204">
      <w:pPr>
        <w:pStyle w:val="NormalWeb"/>
        <w:numPr>
          <w:ilvl w:val="0"/>
          <w:numId w:val="22"/>
        </w:numPr>
        <w:rPr>
          <w:rFonts w:ascii="Century Gothic" w:hAnsi="Century Gothic"/>
          <w:color w:val="000000" w:themeColor="text1"/>
          <w:sz w:val="22"/>
          <w:szCs w:val="22"/>
        </w:rPr>
      </w:pPr>
      <w:r w:rsidRPr="0065568D">
        <w:rPr>
          <w:rFonts w:ascii="Century Gothic" w:hAnsi="Century Gothic" w:cs="Calibri"/>
          <w:color w:val="0070C0"/>
          <w:sz w:val="22"/>
          <w:szCs w:val="22"/>
        </w:rPr>
        <w:t>Risk Assessments and Safe Systems of Work</w:t>
      </w:r>
    </w:p>
    <w:p w14:paraId="341D17C6" w14:textId="76557ECC" w:rsidR="0065568D" w:rsidRDefault="0065568D" w:rsidP="0065568D">
      <w:pPr>
        <w:pStyle w:val="NormalWeb"/>
        <w:numPr>
          <w:ilvl w:val="1"/>
          <w:numId w:val="22"/>
        </w:numPr>
        <w:rPr>
          <w:rFonts w:ascii="Century Gothic" w:hAnsi="Century Gothic"/>
          <w:color w:val="000000" w:themeColor="text1"/>
          <w:sz w:val="18"/>
          <w:szCs w:val="18"/>
        </w:rPr>
      </w:pPr>
      <w:r w:rsidRPr="0065568D">
        <w:rPr>
          <w:rFonts w:ascii="Century Gothic" w:hAnsi="Century Gothic"/>
          <w:color w:val="000000" w:themeColor="text1"/>
          <w:sz w:val="18"/>
          <w:szCs w:val="18"/>
        </w:rPr>
        <w:t xml:space="preserve">The Appointed Person </w:t>
      </w:r>
      <w:r>
        <w:rPr>
          <w:rFonts w:ascii="Century Gothic" w:hAnsi="Century Gothic"/>
          <w:color w:val="000000" w:themeColor="text1"/>
          <w:sz w:val="18"/>
          <w:szCs w:val="18"/>
        </w:rPr>
        <w:t>responsible for health and safety will ensure:</w:t>
      </w:r>
    </w:p>
    <w:p w14:paraId="7E4B676B" w14:textId="77777777" w:rsidR="0065568D" w:rsidRDefault="0065568D" w:rsidP="0065568D">
      <w:pPr>
        <w:pStyle w:val="NormalWeb"/>
        <w:numPr>
          <w:ilvl w:val="2"/>
          <w:numId w:val="22"/>
        </w:numPr>
        <w:ind w:left="1843" w:firstLine="0"/>
        <w:rPr>
          <w:rFonts w:ascii="Century Gothic" w:hAnsi="Century Gothic"/>
          <w:color w:val="000000" w:themeColor="text1"/>
          <w:sz w:val="18"/>
          <w:szCs w:val="18"/>
        </w:rPr>
      </w:pPr>
      <w:r w:rsidRPr="0065568D">
        <w:rPr>
          <w:rFonts w:ascii="Century Gothic" w:hAnsi="Century Gothic" w:cs="Calibri"/>
          <w:color w:val="000000" w:themeColor="text1"/>
          <w:sz w:val="18"/>
          <w:szCs w:val="18"/>
        </w:rPr>
        <w:t xml:space="preserve">That where significant hazards associated with the activities of Cornwall Heritage Trust exist, an appropriate risk assessment is undertaken and communicated to all those at risk. </w:t>
      </w:r>
    </w:p>
    <w:p w14:paraId="6A226CFE" w14:textId="77777777" w:rsidR="0065568D" w:rsidRDefault="0065568D" w:rsidP="0065568D">
      <w:pPr>
        <w:pStyle w:val="NormalWeb"/>
        <w:numPr>
          <w:ilvl w:val="2"/>
          <w:numId w:val="22"/>
        </w:numPr>
        <w:ind w:left="1843" w:firstLine="0"/>
        <w:rPr>
          <w:rFonts w:ascii="Century Gothic" w:hAnsi="Century Gothic"/>
          <w:color w:val="000000" w:themeColor="text1"/>
          <w:sz w:val="18"/>
          <w:szCs w:val="18"/>
        </w:rPr>
      </w:pPr>
      <w:r w:rsidRPr="0065568D">
        <w:rPr>
          <w:rFonts w:ascii="Century Gothic" w:hAnsi="Century Gothic" w:cs="Calibri"/>
          <w:color w:val="000000" w:themeColor="text1"/>
          <w:sz w:val="18"/>
          <w:szCs w:val="18"/>
        </w:rPr>
        <w:t xml:space="preserve">That where appropriate, written procedures detailing safe systems of work are produced, based on the findings of the risk assessments. </w:t>
      </w:r>
    </w:p>
    <w:p w14:paraId="1BEC8A27" w14:textId="041D06EA" w:rsidR="0065568D" w:rsidRDefault="0065568D" w:rsidP="0065568D">
      <w:pPr>
        <w:pStyle w:val="NormalWeb"/>
        <w:numPr>
          <w:ilvl w:val="2"/>
          <w:numId w:val="22"/>
        </w:numPr>
        <w:ind w:left="1843" w:firstLine="0"/>
        <w:rPr>
          <w:rFonts w:ascii="Century Gothic" w:hAnsi="Century Gothic"/>
          <w:color w:val="000000" w:themeColor="text1"/>
          <w:sz w:val="18"/>
          <w:szCs w:val="18"/>
        </w:rPr>
      </w:pPr>
      <w:r w:rsidRPr="0065568D">
        <w:rPr>
          <w:rFonts w:ascii="Century Gothic" w:hAnsi="Century Gothic" w:cs="Calibri"/>
          <w:color w:val="000000" w:themeColor="text1"/>
          <w:sz w:val="18"/>
          <w:szCs w:val="18"/>
        </w:rPr>
        <w:t xml:space="preserve">That where required, risk assessments are made available to employees of Cornwall Heritage Trust and </w:t>
      </w:r>
      <w:proofErr w:type="spellStart"/>
      <w:r w:rsidRPr="0065568D">
        <w:rPr>
          <w:rFonts w:ascii="Century Gothic" w:hAnsi="Century Gothic" w:cs="Calibri"/>
          <w:color w:val="000000" w:themeColor="text1"/>
          <w:sz w:val="18"/>
          <w:szCs w:val="18"/>
        </w:rPr>
        <w:t>sub</w:t>
      </w:r>
      <w:r>
        <w:rPr>
          <w:rFonts w:ascii="Century Gothic" w:hAnsi="Century Gothic" w:cs="Calibri"/>
          <w:color w:val="000000" w:themeColor="text1"/>
          <w:sz w:val="18"/>
          <w:szCs w:val="18"/>
        </w:rPr>
        <w:t xml:space="preserve"> </w:t>
      </w:r>
      <w:r w:rsidRPr="0065568D">
        <w:rPr>
          <w:rFonts w:ascii="Century Gothic" w:hAnsi="Century Gothic" w:cs="Calibri"/>
          <w:color w:val="000000" w:themeColor="text1"/>
          <w:sz w:val="18"/>
          <w:szCs w:val="18"/>
        </w:rPr>
        <w:t>contractors</w:t>
      </w:r>
      <w:proofErr w:type="spellEnd"/>
      <w:r w:rsidRPr="0065568D">
        <w:rPr>
          <w:rFonts w:ascii="Century Gothic" w:hAnsi="Century Gothic" w:cs="Calibri"/>
          <w:color w:val="000000" w:themeColor="text1"/>
          <w:sz w:val="18"/>
          <w:szCs w:val="18"/>
        </w:rPr>
        <w:t xml:space="preserve"> who undertake work on behalf of the Charity. </w:t>
      </w:r>
    </w:p>
    <w:p w14:paraId="13C4CADD" w14:textId="77777777" w:rsidR="0065568D" w:rsidRDefault="0065568D" w:rsidP="0065568D">
      <w:pPr>
        <w:pStyle w:val="NormalWeb"/>
        <w:numPr>
          <w:ilvl w:val="2"/>
          <w:numId w:val="22"/>
        </w:numPr>
        <w:ind w:left="1843" w:firstLine="0"/>
        <w:rPr>
          <w:rFonts w:ascii="Century Gothic" w:hAnsi="Century Gothic"/>
          <w:color w:val="000000" w:themeColor="text1"/>
          <w:sz w:val="18"/>
          <w:szCs w:val="18"/>
        </w:rPr>
      </w:pPr>
      <w:r w:rsidRPr="0065568D">
        <w:rPr>
          <w:rFonts w:ascii="Century Gothic" w:hAnsi="Century Gothic" w:cs="Calibri"/>
          <w:color w:val="000000" w:themeColor="text1"/>
          <w:sz w:val="18"/>
          <w:szCs w:val="18"/>
        </w:rPr>
        <w:t xml:space="preserve">That all risk assessments and safe systems of work are communicated to all who may be affected by the activity. </w:t>
      </w:r>
    </w:p>
    <w:p w14:paraId="2EAF5530" w14:textId="269BECEE" w:rsidR="0065568D" w:rsidRPr="0065568D" w:rsidRDefault="0065568D" w:rsidP="0065568D">
      <w:pPr>
        <w:pStyle w:val="NormalWeb"/>
        <w:numPr>
          <w:ilvl w:val="2"/>
          <w:numId w:val="22"/>
        </w:numPr>
        <w:ind w:left="1843" w:firstLine="0"/>
        <w:rPr>
          <w:rFonts w:ascii="Century Gothic" w:hAnsi="Century Gothic"/>
          <w:color w:val="000000" w:themeColor="text1"/>
          <w:sz w:val="18"/>
          <w:szCs w:val="18"/>
        </w:rPr>
      </w:pPr>
      <w:r w:rsidRPr="0065568D">
        <w:rPr>
          <w:rFonts w:ascii="Century Gothic" w:hAnsi="Century Gothic" w:cs="Calibri"/>
          <w:color w:val="000000" w:themeColor="text1"/>
          <w:sz w:val="18"/>
          <w:szCs w:val="18"/>
        </w:rPr>
        <w:t xml:space="preserve">That all personnel who may be affected by the activity are made aware, that if any aspect of the activity or the environment in which it is conducted alters then a review of the risk assessment must be undertaken and appropriate changes to the safe system of work or safety method statement effected and communicated to those at risk, before the work is continued. </w:t>
      </w:r>
    </w:p>
    <w:p w14:paraId="4C58CCA7" w14:textId="61F07A84" w:rsidR="00593204" w:rsidRPr="0065568D" w:rsidRDefault="00593204" w:rsidP="00593204">
      <w:pPr>
        <w:pStyle w:val="NormalWeb"/>
        <w:numPr>
          <w:ilvl w:val="0"/>
          <w:numId w:val="22"/>
        </w:numPr>
        <w:rPr>
          <w:rFonts w:ascii="Century Gothic" w:hAnsi="Century Gothic"/>
          <w:color w:val="000000" w:themeColor="text1"/>
          <w:sz w:val="22"/>
          <w:szCs w:val="22"/>
        </w:rPr>
      </w:pPr>
      <w:r w:rsidRPr="0065568D">
        <w:rPr>
          <w:rFonts w:ascii="Century Gothic" w:hAnsi="Century Gothic" w:cs="Calibri"/>
          <w:color w:val="0070C0"/>
          <w:sz w:val="22"/>
          <w:szCs w:val="22"/>
        </w:rPr>
        <w:t xml:space="preserve">Personal Protective Equipment </w:t>
      </w:r>
    </w:p>
    <w:p w14:paraId="5A6045DF" w14:textId="77777777" w:rsidR="0065568D" w:rsidRDefault="0065568D" w:rsidP="0065568D">
      <w:pPr>
        <w:pStyle w:val="NormalWeb"/>
        <w:numPr>
          <w:ilvl w:val="1"/>
          <w:numId w:val="22"/>
        </w:numPr>
        <w:rPr>
          <w:rFonts w:ascii="Century Gothic" w:hAnsi="Century Gothic"/>
          <w:color w:val="000000" w:themeColor="text1"/>
          <w:sz w:val="18"/>
          <w:szCs w:val="18"/>
        </w:rPr>
      </w:pPr>
      <w:r w:rsidRPr="0065568D">
        <w:rPr>
          <w:rFonts w:ascii="Century Gothic" w:hAnsi="Century Gothic" w:cs="Calibri"/>
          <w:color w:val="000000" w:themeColor="text1"/>
          <w:sz w:val="18"/>
          <w:szCs w:val="18"/>
        </w:rPr>
        <w:t xml:space="preserve">The Charity will provide personal protective equipment (PPE) to employees where required by current legislation and as identified by risk assessment. </w:t>
      </w:r>
    </w:p>
    <w:p w14:paraId="7FDAE926" w14:textId="77777777" w:rsidR="0065568D" w:rsidRDefault="0065568D" w:rsidP="0065568D">
      <w:pPr>
        <w:pStyle w:val="NormalWeb"/>
        <w:numPr>
          <w:ilvl w:val="1"/>
          <w:numId w:val="22"/>
        </w:numPr>
        <w:rPr>
          <w:rFonts w:ascii="Century Gothic" w:hAnsi="Century Gothic"/>
          <w:color w:val="000000" w:themeColor="text1"/>
          <w:sz w:val="18"/>
          <w:szCs w:val="18"/>
        </w:rPr>
      </w:pPr>
      <w:r w:rsidRPr="0065568D">
        <w:rPr>
          <w:rFonts w:ascii="Century Gothic" w:hAnsi="Century Gothic" w:cs="Calibri"/>
          <w:color w:val="000000" w:themeColor="text1"/>
          <w:sz w:val="18"/>
          <w:szCs w:val="18"/>
        </w:rPr>
        <w:t xml:space="preserve">PPE will be provided in circumstances where exposure to hazards cannot be controlled by other means or to supplement existing control measures identified by a risk assessment. An assessment will be made to ensure that the PPE is suitable for purpose, appropriate to the risk involved and suitable for each individual. </w:t>
      </w:r>
    </w:p>
    <w:p w14:paraId="3AD294A8" w14:textId="77777777" w:rsidR="0065568D" w:rsidRDefault="0065568D" w:rsidP="0065568D">
      <w:pPr>
        <w:pStyle w:val="NormalWeb"/>
        <w:numPr>
          <w:ilvl w:val="1"/>
          <w:numId w:val="22"/>
        </w:numPr>
        <w:rPr>
          <w:rFonts w:ascii="Century Gothic" w:hAnsi="Century Gothic"/>
          <w:color w:val="000000" w:themeColor="text1"/>
          <w:sz w:val="18"/>
          <w:szCs w:val="18"/>
        </w:rPr>
      </w:pPr>
      <w:r w:rsidRPr="0065568D">
        <w:rPr>
          <w:rFonts w:ascii="Century Gothic" w:hAnsi="Century Gothic" w:cs="Calibri"/>
          <w:color w:val="000000" w:themeColor="text1"/>
          <w:sz w:val="18"/>
          <w:szCs w:val="18"/>
        </w:rPr>
        <w:lastRenderedPageBreak/>
        <w:t xml:space="preserve">Information, instruction and training will be given to all employees on the safe use of PPE, where appropriate. </w:t>
      </w:r>
    </w:p>
    <w:p w14:paraId="38D5F10A" w14:textId="77777777" w:rsidR="0065568D" w:rsidRDefault="0065568D" w:rsidP="0065568D">
      <w:pPr>
        <w:pStyle w:val="NormalWeb"/>
        <w:numPr>
          <w:ilvl w:val="1"/>
          <w:numId w:val="22"/>
        </w:numPr>
        <w:rPr>
          <w:rFonts w:ascii="Century Gothic" w:hAnsi="Century Gothic"/>
          <w:color w:val="000000" w:themeColor="text1"/>
          <w:sz w:val="18"/>
          <w:szCs w:val="18"/>
        </w:rPr>
      </w:pPr>
      <w:r w:rsidRPr="0065568D">
        <w:rPr>
          <w:rFonts w:ascii="Century Gothic" w:hAnsi="Century Gothic" w:cs="Calibri"/>
          <w:color w:val="000000" w:themeColor="text1"/>
          <w:sz w:val="18"/>
          <w:szCs w:val="18"/>
        </w:rPr>
        <w:t xml:space="preserve">Employees will, in accordance with instructions given, make full use of all PPE provided and maintain it in a serviceable condition and report its loss or defect immediately. </w:t>
      </w:r>
    </w:p>
    <w:p w14:paraId="4CD62776" w14:textId="77777777" w:rsidR="0065568D" w:rsidRDefault="0065568D" w:rsidP="0065568D">
      <w:pPr>
        <w:pStyle w:val="NormalWeb"/>
        <w:numPr>
          <w:ilvl w:val="1"/>
          <w:numId w:val="22"/>
        </w:numPr>
        <w:rPr>
          <w:rFonts w:ascii="Century Gothic" w:hAnsi="Century Gothic"/>
          <w:color w:val="000000" w:themeColor="text1"/>
          <w:sz w:val="18"/>
          <w:szCs w:val="18"/>
        </w:rPr>
      </w:pPr>
      <w:proofErr w:type="spellStart"/>
      <w:r w:rsidRPr="0065568D">
        <w:rPr>
          <w:rFonts w:ascii="Century Gothic" w:hAnsi="Century Gothic" w:cs="Calibri"/>
          <w:color w:val="000000" w:themeColor="text1"/>
          <w:sz w:val="18"/>
          <w:szCs w:val="18"/>
        </w:rPr>
        <w:t>Sub contractors</w:t>
      </w:r>
      <w:proofErr w:type="spellEnd"/>
      <w:r w:rsidRPr="0065568D">
        <w:rPr>
          <w:rFonts w:ascii="Century Gothic" w:hAnsi="Century Gothic" w:cs="Calibri"/>
          <w:color w:val="000000" w:themeColor="text1"/>
          <w:sz w:val="18"/>
          <w:szCs w:val="18"/>
        </w:rPr>
        <w:t xml:space="preserve"> are to provide PPE for their own use where it is required by current legislation or as identified by risk assessment. </w:t>
      </w:r>
    </w:p>
    <w:p w14:paraId="2EE4D392" w14:textId="112972FE" w:rsidR="0065568D" w:rsidRPr="00E9349C" w:rsidRDefault="0065568D" w:rsidP="0065568D">
      <w:pPr>
        <w:pStyle w:val="NormalWeb"/>
        <w:numPr>
          <w:ilvl w:val="1"/>
          <w:numId w:val="22"/>
        </w:numPr>
        <w:rPr>
          <w:rFonts w:ascii="Century Gothic" w:hAnsi="Century Gothic"/>
          <w:color w:val="000000" w:themeColor="text1"/>
          <w:sz w:val="18"/>
          <w:szCs w:val="18"/>
        </w:rPr>
      </w:pPr>
      <w:proofErr w:type="spellStart"/>
      <w:r w:rsidRPr="0065568D">
        <w:rPr>
          <w:rFonts w:ascii="Century Gothic" w:hAnsi="Century Gothic" w:cs="Calibri"/>
          <w:color w:val="000000" w:themeColor="text1"/>
          <w:sz w:val="18"/>
          <w:szCs w:val="18"/>
        </w:rPr>
        <w:t>Sub contractors</w:t>
      </w:r>
      <w:proofErr w:type="spellEnd"/>
      <w:r w:rsidRPr="0065568D">
        <w:rPr>
          <w:rFonts w:ascii="Century Gothic" w:hAnsi="Century Gothic" w:cs="Calibri"/>
          <w:color w:val="000000" w:themeColor="text1"/>
          <w:sz w:val="18"/>
          <w:szCs w:val="18"/>
        </w:rPr>
        <w:t xml:space="preserve"> are to make full use of PPE provided and maintain it in a serviceable condition and report its loss or defect immediately. </w:t>
      </w:r>
    </w:p>
    <w:p w14:paraId="442C6E09" w14:textId="77777777" w:rsidR="00593204" w:rsidRPr="00E9349C"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Health Monitoring and Surveillance</w:t>
      </w:r>
    </w:p>
    <w:p w14:paraId="44567390" w14:textId="77777777" w:rsidR="00E9349C" w:rsidRPr="00E9349C" w:rsidRDefault="00E9349C" w:rsidP="00E9349C">
      <w:pPr>
        <w:pStyle w:val="NormalWeb"/>
        <w:numPr>
          <w:ilvl w:val="1"/>
          <w:numId w:val="22"/>
        </w:numPr>
        <w:rPr>
          <w:rFonts w:ascii="Century Gothic" w:hAnsi="Century Gothic"/>
          <w:color w:val="000000" w:themeColor="text1"/>
          <w:sz w:val="18"/>
          <w:szCs w:val="18"/>
        </w:rPr>
      </w:pPr>
      <w:r w:rsidRPr="00E9349C">
        <w:rPr>
          <w:rFonts w:ascii="Century Gothic" w:hAnsi="Century Gothic" w:cs="Calibri"/>
          <w:color w:val="000000" w:themeColor="text1"/>
          <w:sz w:val="18"/>
          <w:szCs w:val="18"/>
        </w:rPr>
        <w:t xml:space="preserve">Employees are to declare any aspect relating to their health that may put them or others at risk while undertaking the work for which they are employed or that may be affected by the environment in which it is to be undertaken. </w:t>
      </w:r>
    </w:p>
    <w:p w14:paraId="6C330DA3" w14:textId="6AC10B29" w:rsidR="00E9349C" w:rsidRPr="009C2A12" w:rsidRDefault="00E9349C" w:rsidP="009C2A12">
      <w:pPr>
        <w:pStyle w:val="NormalWeb"/>
        <w:numPr>
          <w:ilvl w:val="1"/>
          <w:numId w:val="22"/>
        </w:numPr>
        <w:rPr>
          <w:rFonts w:ascii="Century Gothic" w:hAnsi="Century Gothic"/>
          <w:color w:val="0070C0"/>
          <w:sz w:val="22"/>
          <w:szCs w:val="22"/>
        </w:rPr>
      </w:pPr>
      <w:r w:rsidRPr="00E9349C">
        <w:rPr>
          <w:rFonts w:ascii="Century Gothic" w:hAnsi="Century Gothic" w:cs="Calibri"/>
          <w:color w:val="000000" w:themeColor="text1"/>
          <w:sz w:val="18"/>
          <w:szCs w:val="18"/>
        </w:rPr>
        <w:t xml:space="preserve">Employees will be provided with health surveillance appropriate to the risks to health and safety resulting from </w:t>
      </w:r>
      <w:r w:rsidRPr="00E9349C">
        <w:rPr>
          <w:rFonts w:ascii="Century Gothic" w:hAnsi="Century Gothic" w:cs="Calibri"/>
          <w:sz w:val="18"/>
          <w:szCs w:val="18"/>
        </w:rPr>
        <w:t xml:space="preserve">their employment. </w:t>
      </w:r>
    </w:p>
    <w:p w14:paraId="09A79AB7" w14:textId="4E63F822" w:rsidR="00593204" w:rsidRPr="009C2A12"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First Aid Provision</w:t>
      </w:r>
    </w:p>
    <w:p w14:paraId="3D13E75D" w14:textId="77777777" w:rsidR="009C2A12" w:rsidRDefault="009C2A12" w:rsidP="009C2A12">
      <w:pPr>
        <w:pStyle w:val="NormalWeb"/>
        <w:numPr>
          <w:ilvl w:val="1"/>
          <w:numId w:val="22"/>
        </w:numPr>
        <w:rPr>
          <w:rFonts w:ascii="Century Gothic" w:hAnsi="Century Gothic"/>
          <w:color w:val="0070C0"/>
          <w:sz w:val="22"/>
          <w:szCs w:val="22"/>
        </w:rPr>
      </w:pPr>
      <w:r w:rsidRPr="009C2A12">
        <w:rPr>
          <w:rFonts w:ascii="Century Gothic" w:hAnsi="Century Gothic" w:cs="Calibri"/>
          <w:sz w:val="18"/>
          <w:szCs w:val="18"/>
        </w:rPr>
        <w:t xml:space="preserve">The Appointed Persons responsible for safety will nominate a suitable trained person or persons within the Charity to ensure adequate provision of first aid in the offices. </w:t>
      </w:r>
    </w:p>
    <w:p w14:paraId="47B4827A" w14:textId="77777777" w:rsidR="009C2A12" w:rsidRDefault="009C2A12" w:rsidP="009C2A12">
      <w:pPr>
        <w:pStyle w:val="NormalWeb"/>
        <w:numPr>
          <w:ilvl w:val="1"/>
          <w:numId w:val="22"/>
        </w:numPr>
        <w:rPr>
          <w:rFonts w:ascii="Century Gothic" w:hAnsi="Century Gothic"/>
          <w:color w:val="0070C0"/>
          <w:sz w:val="22"/>
          <w:szCs w:val="22"/>
        </w:rPr>
      </w:pPr>
      <w:r w:rsidRPr="009C2A12">
        <w:rPr>
          <w:rFonts w:ascii="Century Gothic" w:hAnsi="Century Gothic" w:cs="Calibri"/>
          <w:sz w:val="18"/>
          <w:szCs w:val="18"/>
        </w:rPr>
        <w:t xml:space="preserve">While engaged in Charity activities on a site or in a location, employees are to familiarise themselves with the first aid facilities in the workplace. </w:t>
      </w:r>
    </w:p>
    <w:p w14:paraId="459AD39F" w14:textId="424A5ADE" w:rsidR="009C2A12" w:rsidRPr="009C2A12" w:rsidRDefault="009C2A12" w:rsidP="009C2A12">
      <w:pPr>
        <w:pStyle w:val="NormalWeb"/>
        <w:numPr>
          <w:ilvl w:val="1"/>
          <w:numId w:val="22"/>
        </w:numPr>
        <w:rPr>
          <w:rFonts w:ascii="Century Gothic" w:hAnsi="Century Gothic"/>
          <w:color w:val="0070C0"/>
          <w:sz w:val="22"/>
          <w:szCs w:val="22"/>
        </w:rPr>
      </w:pPr>
      <w:r w:rsidRPr="009C2A12">
        <w:rPr>
          <w:rFonts w:ascii="Century Gothic" w:hAnsi="Century Gothic" w:cs="Calibri"/>
          <w:sz w:val="18"/>
          <w:szCs w:val="18"/>
        </w:rPr>
        <w:t xml:space="preserve">All injuries, no matter how trivial, are to be recorded in the accident book held in the Charity offices. </w:t>
      </w:r>
    </w:p>
    <w:p w14:paraId="27BF491B" w14:textId="3956143B" w:rsidR="00593204" w:rsidRPr="009C2A12"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Injuries, Diseases</w:t>
      </w:r>
      <w:r w:rsidR="00497259">
        <w:rPr>
          <w:rFonts w:ascii="Century Gothic" w:hAnsi="Century Gothic" w:cs="Calibri"/>
          <w:color w:val="0070C0"/>
          <w:sz w:val="22"/>
          <w:szCs w:val="22"/>
        </w:rPr>
        <w:t>,</w:t>
      </w:r>
      <w:r w:rsidRPr="0065568D">
        <w:rPr>
          <w:rFonts w:ascii="Century Gothic" w:hAnsi="Century Gothic" w:cs="Calibri"/>
          <w:color w:val="0070C0"/>
          <w:sz w:val="22"/>
          <w:szCs w:val="22"/>
        </w:rPr>
        <w:t xml:space="preserve"> and Dangerous Occurrences </w:t>
      </w:r>
    </w:p>
    <w:p w14:paraId="09546AAA" w14:textId="77777777" w:rsidR="009C2A12" w:rsidRDefault="009C2A12" w:rsidP="009C2A12">
      <w:pPr>
        <w:pStyle w:val="NormalWeb"/>
        <w:numPr>
          <w:ilvl w:val="1"/>
          <w:numId w:val="22"/>
        </w:numPr>
        <w:rPr>
          <w:rFonts w:ascii="Century Gothic" w:hAnsi="Century Gothic"/>
          <w:color w:val="0070C0"/>
          <w:sz w:val="22"/>
          <w:szCs w:val="22"/>
        </w:rPr>
      </w:pPr>
      <w:r w:rsidRPr="009C2A12">
        <w:rPr>
          <w:rFonts w:ascii="Century Gothic" w:hAnsi="Century Gothic" w:cs="Calibri"/>
          <w:sz w:val="18"/>
          <w:szCs w:val="18"/>
        </w:rPr>
        <w:t xml:space="preserve">The Appointed Persons responsible for safety will ensure that all accidents, near misses and dangerous occurrences are thoroughly investigated. </w:t>
      </w:r>
    </w:p>
    <w:p w14:paraId="01AFC806" w14:textId="639F694E" w:rsidR="00F72D03" w:rsidRPr="004E29B6" w:rsidRDefault="009C2A12" w:rsidP="004E29B6">
      <w:pPr>
        <w:pStyle w:val="NormalWeb"/>
        <w:numPr>
          <w:ilvl w:val="1"/>
          <w:numId w:val="22"/>
        </w:numPr>
        <w:spacing w:after="0" w:afterAutospacing="0"/>
        <w:rPr>
          <w:rFonts w:ascii="Century Gothic" w:hAnsi="Century Gothic"/>
          <w:color w:val="0070C0"/>
          <w:sz w:val="22"/>
          <w:szCs w:val="22"/>
        </w:rPr>
      </w:pPr>
      <w:r w:rsidRPr="009C2A12">
        <w:rPr>
          <w:rFonts w:ascii="Century Gothic" w:hAnsi="Century Gothic" w:cs="Calibri"/>
          <w:sz w:val="18"/>
          <w:szCs w:val="18"/>
        </w:rPr>
        <w:t>In the event of a dangerous occurrence or reportable accident occurring to an employee the Appointed Persons responsible for safety will ensure statutory reporting requirements under the Reporting of Injuries, Diseases and Dangerous Occurrences Regulations 2013 are met.</w:t>
      </w:r>
    </w:p>
    <w:p w14:paraId="72127A11" w14:textId="65AE479E" w:rsidR="00F72D03" w:rsidRDefault="00F72D03" w:rsidP="004E29B6">
      <w:pPr>
        <w:pStyle w:val="NormalWeb"/>
        <w:spacing w:before="0" w:beforeAutospacing="0" w:after="0" w:afterAutospacing="0"/>
        <w:ind w:left="142" w:firstLine="142"/>
        <w:rPr>
          <w:rFonts w:ascii="Century Gothic" w:hAnsi="Century Gothic" w:cs="Calibri"/>
          <w:color w:val="0070C0"/>
          <w:sz w:val="22"/>
          <w:szCs w:val="22"/>
        </w:rPr>
      </w:pPr>
      <w:r>
        <w:rPr>
          <w:rFonts w:ascii="Century Gothic" w:hAnsi="Century Gothic" w:cs="Calibri"/>
          <w:color w:val="0070C0"/>
          <w:sz w:val="22"/>
          <w:szCs w:val="22"/>
        </w:rPr>
        <w:t>7B</w:t>
      </w:r>
      <w:r w:rsidR="00497259">
        <w:rPr>
          <w:rFonts w:ascii="Century Gothic" w:hAnsi="Century Gothic" w:cs="Calibri"/>
          <w:color w:val="0070C0"/>
          <w:sz w:val="22"/>
          <w:szCs w:val="22"/>
        </w:rPr>
        <w:t xml:space="preserve">. </w:t>
      </w:r>
      <w:r>
        <w:rPr>
          <w:rFonts w:ascii="Century Gothic" w:hAnsi="Century Gothic" w:cs="Calibri"/>
          <w:color w:val="0070C0"/>
          <w:sz w:val="22"/>
          <w:szCs w:val="22"/>
        </w:rPr>
        <w:t>National Emergencies (</w:t>
      </w:r>
      <w:proofErr w:type="gramStart"/>
      <w:r>
        <w:rPr>
          <w:rFonts w:ascii="Century Gothic" w:hAnsi="Century Gothic" w:cs="Calibri"/>
          <w:color w:val="0070C0"/>
          <w:sz w:val="22"/>
          <w:szCs w:val="22"/>
        </w:rPr>
        <w:t>e.g.</w:t>
      </w:r>
      <w:proofErr w:type="gramEnd"/>
      <w:r>
        <w:rPr>
          <w:rFonts w:ascii="Century Gothic" w:hAnsi="Century Gothic" w:cs="Calibri"/>
          <w:color w:val="0070C0"/>
          <w:sz w:val="22"/>
          <w:szCs w:val="22"/>
        </w:rPr>
        <w:t xml:space="preserve"> Covid 19)</w:t>
      </w:r>
    </w:p>
    <w:p w14:paraId="4C3F2233" w14:textId="23257ADA" w:rsidR="004E29B6" w:rsidRDefault="00F72D03" w:rsidP="004E29B6">
      <w:pPr>
        <w:pStyle w:val="NormalWeb"/>
        <w:spacing w:before="0" w:beforeAutospacing="0" w:after="0" w:afterAutospacing="0"/>
        <w:ind w:firstLine="993"/>
        <w:rPr>
          <w:rFonts w:ascii="Century Gothic" w:hAnsi="Century Gothic" w:cs="Calibri"/>
          <w:sz w:val="18"/>
          <w:szCs w:val="18"/>
        </w:rPr>
      </w:pPr>
      <w:r>
        <w:rPr>
          <w:rFonts w:ascii="Century Gothic" w:hAnsi="Century Gothic" w:cs="Calibri"/>
          <w:sz w:val="18"/>
          <w:szCs w:val="18"/>
        </w:rPr>
        <w:t xml:space="preserve">CHT will follow UK Government guidance at the time of National Emergencies such as Covid-19. </w:t>
      </w:r>
    </w:p>
    <w:p w14:paraId="7B018AA3" w14:textId="7DC25435" w:rsidR="00F72D03" w:rsidRDefault="004E29B6" w:rsidP="004E29B6">
      <w:pPr>
        <w:pStyle w:val="NormalWeb"/>
        <w:spacing w:before="0" w:beforeAutospacing="0" w:after="0" w:afterAutospacing="0"/>
        <w:ind w:firstLine="993"/>
        <w:rPr>
          <w:rFonts w:ascii="Century Gothic" w:hAnsi="Century Gothic" w:cs="Calibri"/>
          <w:sz w:val="18"/>
          <w:szCs w:val="18"/>
        </w:rPr>
      </w:pPr>
      <w:r>
        <w:rPr>
          <w:rFonts w:ascii="Century Gothic" w:hAnsi="Century Gothic" w:cs="Calibri"/>
          <w:sz w:val="18"/>
          <w:szCs w:val="18"/>
        </w:rPr>
        <w:t>F</w:t>
      </w:r>
      <w:r w:rsidR="00F72D03">
        <w:rPr>
          <w:rFonts w:ascii="Century Gothic" w:hAnsi="Century Gothic" w:cs="Calibri"/>
          <w:sz w:val="18"/>
          <w:szCs w:val="18"/>
        </w:rPr>
        <w:t>or example</w:t>
      </w:r>
      <w:r>
        <w:rPr>
          <w:rFonts w:ascii="Century Gothic" w:hAnsi="Century Gothic" w:cs="Calibri"/>
          <w:sz w:val="18"/>
          <w:szCs w:val="18"/>
        </w:rPr>
        <w:t>:</w:t>
      </w:r>
    </w:p>
    <w:p w14:paraId="322A6F5E" w14:textId="77777777" w:rsidR="00F72D03" w:rsidRDefault="00F72D03" w:rsidP="004E29B6">
      <w:pPr>
        <w:pStyle w:val="NormalWeb"/>
        <w:numPr>
          <w:ilvl w:val="0"/>
          <w:numId w:val="43"/>
        </w:numPr>
        <w:spacing w:before="0" w:beforeAutospacing="0" w:after="0" w:afterAutospacing="0"/>
        <w:ind w:hanging="447"/>
        <w:rPr>
          <w:rFonts w:ascii="Century Gothic" w:hAnsi="Century Gothic"/>
          <w:sz w:val="18"/>
          <w:szCs w:val="18"/>
        </w:rPr>
      </w:pPr>
      <w:r w:rsidRPr="00F72D03">
        <w:rPr>
          <w:rFonts w:ascii="Century Gothic" w:hAnsi="Century Gothic" w:cs="Calibri"/>
          <w:sz w:val="18"/>
          <w:szCs w:val="18"/>
        </w:rPr>
        <w:t xml:space="preserve">Charity works will be planned to limit the number of personnel in a workplace allowing social distancing to be maintained where necessary. Where this is not practicable working methods will be adapted and PPE provided to ensure the safety of all personnel employed. All personnel are to be supplied with PPE as required. </w:t>
      </w:r>
    </w:p>
    <w:p w14:paraId="7D5025EB" w14:textId="77777777" w:rsidR="00F72D03" w:rsidRDefault="00F72D03" w:rsidP="004E29B6">
      <w:pPr>
        <w:pStyle w:val="NormalWeb"/>
        <w:numPr>
          <w:ilvl w:val="0"/>
          <w:numId w:val="43"/>
        </w:numPr>
        <w:spacing w:before="0" w:beforeAutospacing="0" w:after="0" w:afterAutospacing="0"/>
        <w:ind w:hanging="447"/>
        <w:rPr>
          <w:rFonts w:ascii="Century Gothic" w:hAnsi="Century Gothic"/>
          <w:sz w:val="18"/>
          <w:szCs w:val="18"/>
        </w:rPr>
      </w:pPr>
      <w:r w:rsidRPr="00F72D03">
        <w:rPr>
          <w:rFonts w:ascii="Century Gothic" w:hAnsi="Century Gothic" w:cs="Calibri"/>
          <w:sz w:val="18"/>
          <w:szCs w:val="18"/>
        </w:rPr>
        <w:t xml:space="preserve">Scheduled arrival / leaving times, breaks and rest periods will be staggered with all facilities being cleaned between uses along with the provision of hand washing / sanitiser. </w:t>
      </w:r>
    </w:p>
    <w:p w14:paraId="2EDDFA68" w14:textId="77777777" w:rsidR="00F72D03" w:rsidRDefault="00F72D03" w:rsidP="004E29B6">
      <w:pPr>
        <w:pStyle w:val="NormalWeb"/>
        <w:numPr>
          <w:ilvl w:val="0"/>
          <w:numId w:val="43"/>
        </w:numPr>
        <w:spacing w:before="0" w:beforeAutospacing="0" w:after="0" w:afterAutospacing="0"/>
        <w:ind w:hanging="447"/>
        <w:rPr>
          <w:rFonts w:ascii="Century Gothic" w:hAnsi="Century Gothic"/>
          <w:sz w:val="18"/>
          <w:szCs w:val="18"/>
        </w:rPr>
      </w:pPr>
      <w:r>
        <w:rPr>
          <w:rFonts w:ascii="Century Gothic" w:hAnsi="Century Gothic"/>
          <w:sz w:val="18"/>
          <w:szCs w:val="18"/>
        </w:rPr>
        <w:t>Working from Home will be offered to staff members where possible</w:t>
      </w:r>
    </w:p>
    <w:p w14:paraId="49BC70F3" w14:textId="16CB84C1" w:rsidR="00F72D03" w:rsidRPr="00F72D03" w:rsidRDefault="00F72D03" w:rsidP="004E29B6">
      <w:pPr>
        <w:pStyle w:val="NormalWeb"/>
        <w:numPr>
          <w:ilvl w:val="0"/>
          <w:numId w:val="43"/>
        </w:numPr>
        <w:spacing w:before="0" w:beforeAutospacing="0" w:after="0" w:afterAutospacing="0"/>
        <w:ind w:hanging="447"/>
        <w:rPr>
          <w:rFonts w:ascii="Century Gothic" w:hAnsi="Century Gothic"/>
          <w:sz w:val="18"/>
          <w:szCs w:val="18"/>
        </w:rPr>
      </w:pPr>
      <w:r w:rsidRPr="00F72D03">
        <w:rPr>
          <w:rFonts w:ascii="Century Gothic" w:hAnsi="Century Gothic" w:cs="Calibri"/>
          <w:sz w:val="18"/>
          <w:szCs w:val="18"/>
        </w:rPr>
        <w:t>Shielding and self</w:t>
      </w:r>
      <w:r>
        <w:rPr>
          <w:rFonts w:ascii="Century Gothic" w:hAnsi="Century Gothic" w:cs="Calibri"/>
          <w:sz w:val="18"/>
          <w:szCs w:val="18"/>
        </w:rPr>
        <w:t>-</w:t>
      </w:r>
      <w:r w:rsidRPr="00F72D03">
        <w:rPr>
          <w:rFonts w:ascii="Century Gothic" w:hAnsi="Century Gothic" w:cs="Calibri"/>
          <w:sz w:val="18"/>
          <w:szCs w:val="18"/>
        </w:rPr>
        <w:t xml:space="preserve">isolation will be applied for the persons affected or deemed vulnerable following government guidelines. </w:t>
      </w:r>
    </w:p>
    <w:p w14:paraId="564E0022" w14:textId="08E69550" w:rsidR="00593204" w:rsidRPr="008B1853" w:rsidRDefault="00497259" w:rsidP="00F72D03">
      <w:pPr>
        <w:pStyle w:val="NormalWeb"/>
        <w:numPr>
          <w:ilvl w:val="0"/>
          <w:numId w:val="22"/>
        </w:numPr>
        <w:spacing w:before="0" w:beforeAutospacing="0"/>
        <w:rPr>
          <w:rFonts w:ascii="Century Gothic" w:hAnsi="Century Gothic"/>
          <w:color w:val="0070C0"/>
          <w:sz w:val="22"/>
          <w:szCs w:val="22"/>
        </w:rPr>
      </w:pPr>
      <w:r>
        <w:rPr>
          <w:rFonts w:ascii="Century Gothic" w:hAnsi="Century Gothic" w:cs="Calibri"/>
          <w:color w:val="0070C0"/>
          <w:sz w:val="22"/>
          <w:szCs w:val="22"/>
        </w:rPr>
        <w:t xml:space="preserve"> </w:t>
      </w:r>
      <w:r w:rsidR="00593204" w:rsidRPr="0065568D">
        <w:rPr>
          <w:rFonts w:ascii="Century Gothic" w:hAnsi="Century Gothic" w:cs="Calibri"/>
          <w:color w:val="0070C0"/>
          <w:sz w:val="22"/>
          <w:szCs w:val="22"/>
        </w:rPr>
        <w:t>Fire Prevention and Precautions</w:t>
      </w:r>
    </w:p>
    <w:p w14:paraId="6EC26CA5" w14:textId="5026D238" w:rsidR="008B1853" w:rsidRPr="008B1853" w:rsidRDefault="008B1853" w:rsidP="00F72D03">
      <w:pPr>
        <w:pStyle w:val="NormalWeb"/>
        <w:numPr>
          <w:ilvl w:val="1"/>
          <w:numId w:val="22"/>
        </w:numPr>
        <w:spacing w:before="0" w:beforeAutospacing="0"/>
        <w:rPr>
          <w:rFonts w:ascii="Century Gothic" w:hAnsi="Century Gothic"/>
          <w:color w:val="0070C0"/>
          <w:sz w:val="22"/>
          <w:szCs w:val="22"/>
        </w:rPr>
      </w:pPr>
      <w:r w:rsidRPr="008B1853">
        <w:rPr>
          <w:rFonts w:ascii="Century Gothic" w:hAnsi="Century Gothic" w:cs="Calibri"/>
          <w:sz w:val="18"/>
          <w:szCs w:val="18"/>
        </w:rPr>
        <w:t xml:space="preserve">Employees of Cornwall Heritage Trust will be instructed, by a specialist trainer, on the use of portable </w:t>
      </w:r>
      <w:proofErr w:type="spellStart"/>
      <w:r w:rsidRPr="008B1853">
        <w:rPr>
          <w:rFonts w:ascii="Century Gothic" w:hAnsi="Century Gothic" w:cs="Calibri"/>
          <w:sz w:val="18"/>
          <w:szCs w:val="18"/>
        </w:rPr>
        <w:t>fire fighting</w:t>
      </w:r>
      <w:proofErr w:type="spellEnd"/>
      <w:r w:rsidRPr="008B1853">
        <w:rPr>
          <w:rFonts w:ascii="Century Gothic" w:hAnsi="Century Gothic" w:cs="Calibri"/>
          <w:sz w:val="18"/>
          <w:szCs w:val="18"/>
        </w:rPr>
        <w:t xml:space="preserve"> appliances as found on premises. Emergency procedures and evacuation routes will be communicated to all employees and </w:t>
      </w:r>
      <w:proofErr w:type="spellStart"/>
      <w:r w:rsidRPr="008B1853">
        <w:rPr>
          <w:rFonts w:ascii="Century Gothic" w:hAnsi="Century Gothic" w:cs="Calibri"/>
          <w:sz w:val="18"/>
          <w:szCs w:val="18"/>
        </w:rPr>
        <w:t>sub contractors</w:t>
      </w:r>
      <w:proofErr w:type="spellEnd"/>
      <w:r w:rsidRPr="008B1853">
        <w:rPr>
          <w:rFonts w:ascii="Century Gothic" w:hAnsi="Century Gothic" w:cs="Calibri"/>
          <w:sz w:val="18"/>
          <w:szCs w:val="18"/>
        </w:rPr>
        <w:t xml:space="preserve"> as part of their induction training when visiting a workplace. </w:t>
      </w:r>
    </w:p>
    <w:p w14:paraId="33CEEDC1" w14:textId="151BD9AB" w:rsidR="008B1853" w:rsidRPr="008B1853" w:rsidRDefault="008B1853" w:rsidP="008B1853">
      <w:pPr>
        <w:pStyle w:val="NormalWeb"/>
        <w:numPr>
          <w:ilvl w:val="1"/>
          <w:numId w:val="22"/>
        </w:numPr>
        <w:rPr>
          <w:rFonts w:ascii="Century Gothic" w:hAnsi="Century Gothic"/>
          <w:color w:val="0070C0"/>
          <w:sz w:val="22"/>
          <w:szCs w:val="22"/>
        </w:rPr>
      </w:pPr>
      <w:r w:rsidRPr="008B1853">
        <w:rPr>
          <w:rFonts w:ascii="Century Gothic" w:hAnsi="Century Gothic" w:cs="Calibri"/>
          <w:sz w:val="18"/>
          <w:szCs w:val="18"/>
        </w:rPr>
        <w:t xml:space="preserve">The Appointed Person responsible for safety will ensure that an adequate fire plan is in place and prominently displayed in the Charity offices and, if appropriate, on site and is communicated to all employees, </w:t>
      </w:r>
      <w:proofErr w:type="spellStart"/>
      <w:r w:rsidRPr="008B1853">
        <w:rPr>
          <w:rFonts w:ascii="Century Gothic" w:hAnsi="Century Gothic" w:cs="Calibri"/>
          <w:sz w:val="18"/>
          <w:szCs w:val="18"/>
        </w:rPr>
        <w:t>sub contractors</w:t>
      </w:r>
      <w:proofErr w:type="spellEnd"/>
      <w:r w:rsidRPr="008B1853">
        <w:rPr>
          <w:rFonts w:ascii="Century Gothic" w:hAnsi="Century Gothic" w:cs="Calibri"/>
          <w:sz w:val="18"/>
          <w:szCs w:val="18"/>
        </w:rPr>
        <w:t xml:space="preserve"> and visitors through induction training. </w:t>
      </w:r>
    </w:p>
    <w:p w14:paraId="53DE25D0" w14:textId="77777777" w:rsidR="008B1853" w:rsidRDefault="008B1853" w:rsidP="008B1853">
      <w:pPr>
        <w:pStyle w:val="NormalWeb"/>
        <w:numPr>
          <w:ilvl w:val="1"/>
          <w:numId w:val="22"/>
        </w:numPr>
        <w:rPr>
          <w:rFonts w:ascii="Century Gothic" w:hAnsi="Century Gothic"/>
          <w:color w:val="0070C0"/>
          <w:sz w:val="22"/>
          <w:szCs w:val="22"/>
        </w:rPr>
      </w:pPr>
      <w:r w:rsidRPr="008B1853">
        <w:rPr>
          <w:rFonts w:ascii="Century Gothic" w:hAnsi="Century Gothic" w:cs="Calibri"/>
          <w:sz w:val="18"/>
          <w:szCs w:val="18"/>
        </w:rPr>
        <w:t xml:space="preserve">In the event of a fire in the Charity offices or premises under the control of Cornwall Heritage Trust, the priority will be to raise the alarm and ensure all employees, </w:t>
      </w:r>
      <w:proofErr w:type="spellStart"/>
      <w:r w:rsidRPr="008B1853">
        <w:rPr>
          <w:rFonts w:ascii="Century Gothic" w:hAnsi="Century Gothic" w:cs="Calibri"/>
          <w:sz w:val="18"/>
          <w:szCs w:val="18"/>
        </w:rPr>
        <w:t>sub contractors</w:t>
      </w:r>
      <w:proofErr w:type="spellEnd"/>
      <w:r w:rsidRPr="008B1853">
        <w:rPr>
          <w:rFonts w:ascii="Century Gothic" w:hAnsi="Century Gothic" w:cs="Calibri"/>
          <w:sz w:val="18"/>
          <w:szCs w:val="18"/>
        </w:rPr>
        <w:t xml:space="preserve"> and visitors are evacuated safely. The alarm is to be raised and the local fire authorities summoned. </w:t>
      </w:r>
    </w:p>
    <w:p w14:paraId="1EB0EC09" w14:textId="77777777" w:rsidR="008B1853" w:rsidRDefault="008B1853" w:rsidP="008B1853">
      <w:pPr>
        <w:pStyle w:val="NormalWeb"/>
        <w:numPr>
          <w:ilvl w:val="1"/>
          <w:numId w:val="22"/>
        </w:numPr>
        <w:rPr>
          <w:rFonts w:ascii="Century Gothic" w:hAnsi="Century Gothic"/>
          <w:color w:val="0070C0"/>
          <w:sz w:val="22"/>
          <w:szCs w:val="22"/>
        </w:rPr>
      </w:pPr>
      <w:r w:rsidRPr="008B1853">
        <w:rPr>
          <w:rFonts w:ascii="Century Gothic" w:hAnsi="Century Gothic" w:cs="Calibri"/>
          <w:sz w:val="18"/>
          <w:szCs w:val="18"/>
        </w:rPr>
        <w:t xml:space="preserve">The person discovering the fire may attempt to extinguish the fire using portable appliances if the fire is of </w:t>
      </w:r>
      <w:proofErr w:type="gramStart"/>
      <w:r w:rsidRPr="008B1853">
        <w:rPr>
          <w:rFonts w:ascii="Century Gothic" w:hAnsi="Century Gothic" w:cs="Calibri"/>
          <w:sz w:val="18"/>
          <w:szCs w:val="18"/>
        </w:rPr>
        <w:t>a small nature and personnel</w:t>
      </w:r>
      <w:proofErr w:type="gramEnd"/>
      <w:r w:rsidRPr="008B1853">
        <w:rPr>
          <w:rFonts w:ascii="Century Gothic" w:hAnsi="Century Gothic" w:cs="Calibri"/>
          <w:sz w:val="18"/>
          <w:szCs w:val="18"/>
        </w:rPr>
        <w:t xml:space="preserve"> are not put at risk and the person is available to remain at the scene to brief the fire authorities on their arrival. </w:t>
      </w:r>
    </w:p>
    <w:p w14:paraId="6BD3EB3B" w14:textId="77777777" w:rsidR="008B1853" w:rsidRDefault="008B1853" w:rsidP="008B1853">
      <w:pPr>
        <w:pStyle w:val="NormalWeb"/>
        <w:numPr>
          <w:ilvl w:val="1"/>
          <w:numId w:val="22"/>
        </w:numPr>
        <w:rPr>
          <w:rFonts w:ascii="Century Gothic" w:hAnsi="Century Gothic"/>
          <w:color w:val="0070C0"/>
          <w:sz w:val="22"/>
          <w:szCs w:val="22"/>
        </w:rPr>
      </w:pPr>
      <w:r w:rsidRPr="008B1853">
        <w:rPr>
          <w:rFonts w:ascii="Century Gothic" w:hAnsi="Century Gothic" w:cs="Calibri"/>
          <w:sz w:val="18"/>
          <w:szCs w:val="18"/>
        </w:rPr>
        <w:t xml:space="preserve">Consideration will be given to neighbours who may be affected by a fire to ensure that they are made aware of the fire and evacuated safely. </w:t>
      </w:r>
    </w:p>
    <w:p w14:paraId="3BC5055E" w14:textId="77777777" w:rsidR="008B1853" w:rsidRDefault="008B1853" w:rsidP="008B1853">
      <w:pPr>
        <w:pStyle w:val="NormalWeb"/>
        <w:numPr>
          <w:ilvl w:val="1"/>
          <w:numId w:val="22"/>
        </w:numPr>
        <w:rPr>
          <w:rFonts w:ascii="Century Gothic" w:hAnsi="Century Gothic"/>
          <w:color w:val="0070C0"/>
          <w:sz w:val="22"/>
          <w:szCs w:val="22"/>
        </w:rPr>
      </w:pPr>
      <w:r w:rsidRPr="008B1853">
        <w:rPr>
          <w:rFonts w:ascii="Century Gothic" w:hAnsi="Century Gothic" w:cs="Calibri"/>
          <w:sz w:val="18"/>
          <w:szCs w:val="18"/>
        </w:rPr>
        <w:lastRenderedPageBreak/>
        <w:t xml:space="preserve">To reduce the risk of fire within the offices, good housekeeping will be enforced and electrical circuits will not be overloaded. </w:t>
      </w:r>
    </w:p>
    <w:p w14:paraId="40E49D1C" w14:textId="6890E02C" w:rsidR="008B1853" w:rsidRPr="008B1853" w:rsidRDefault="008B1853" w:rsidP="008B1853">
      <w:pPr>
        <w:pStyle w:val="NormalWeb"/>
        <w:numPr>
          <w:ilvl w:val="1"/>
          <w:numId w:val="22"/>
        </w:numPr>
        <w:rPr>
          <w:rFonts w:ascii="Century Gothic" w:hAnsi="Century Gothic"/>
          <w:color w:val="0070C0"/>
          <w:sz w:val="22"/>
          <w:szCs w:val="22"/>
        </w:rPr>
      </w:pPr>
      <w:r w:rsidRPr="008B1853">
        <w:rPr>
          <w:rFonts w:ascii="Century Gothic" w:hAnsi="Century Gothic" w:cs="Calibri"/>
          <w:sz w:val="18"/>
          <w:szCs w:val="18"/>
        </w:rPr>
        <w:t xml:space="preserve">This section is to be read in conjunction with Cornwall Heritage Trust’s Fire Risk Assessment. </w:t>
      </w:r>
    </w:p>
    <w:p w14:paraId="35EC078E" w14:textId="77777777" w:rsidR="00593204" w:rsidRPr="008B1853"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Smoking Policy</w:t>
      </w:r>
    </w:p>
    <w:p w14:paraId="71CDFDD6" w14:textId="77777777" w:rsidR="0028768E" w:rsidRPr="0028768E" w:rsidRDefault="0028768E" w:rsidP="0028768E">
      <w:pPr>
        <w:pStyle w:val="NormalWeb"/>
        <w:numPr>
          <w:ilvl w:val="1"/>
          <w:numId w:val="22"/>
        </w:numPr>
        <w:rPr>
          <w:rFonts w:ascii="Century Gothic" w:hAnsi="Century Gothic"/>
          <w:color w:val="0070C0"/>
          <w:sz w:val="18"/>
          <w:szCs w:val="18"/>
        </w:rPr>
      </w:pPr>
      <w:r w:rsidRPr="0028768E">
        <w:rPr>
          <w:rFonts w:ascii="Century Gothic" w:hAnsi="Century Gothic" w:cs="Calibri"/>
          <w:sz w:val="18"/>
          <w:szCs w:val="18"/>
        </w:rPr>
        <w:t xml:space="preserve">The Charity has adopted a No Smoking Policy and as such employees and </w:t>
      </w:r>
      <w:proofErr w:type="spellStart"/>
      <w:r w:rsidRPr="0028768E">
        <w:rPr>
          <w:rFonts w:ascii="Century Gothic" w:hAnsi="Century Gothic" w:cs="Calibri"/>
          <w:sz w:val="18"/>
          <w:szCs w:val="18"/>
        </w:rPr>
        <w:t>sub contractors</w:t>
      </w:r>
      <w:proofErr w:type="spellEnd"/>
      <w:r w:rsidRPr="0028768E">
        <w:rPr>
          <w:rFonts w:ascii="Century Gothic" w:hAnsi="Century Gothic" w:cs="Calibri"/>
          <w:sz w:val="18"/>
          <w:szCs w:val="18"/>
        </w:rPr>
        <w:t xml:space="preserve"> who undertake work on behalf of Cornwall Heritage Trust are not to smoke in the following areas:</w:t>
      </w:r>
    </w:p>
    <w:p w14:paraId="2DDCB41D" w14:textId="77777777" w:rsidR="0028768E" w:rsidRPr="0028768E" w:rsidRDefault="0028768E" w:rsidP="0028768E">
      <w:pPr>
        <w:pStyle w:val="NormalWeb"/>
        <w:numPr>
          <w:ilvl w:val="2"/>
          <w:numId w:val="22"/>
        </w:numPr>
        <w:ind w:firstLine="403"/>
        <w:rPr>
          <w:rFonts w:ascii="Century Gothic" w:hAnsi="Century Gothic"/>
          <w:color w:val="000000" w:themeColor="text1"/>
          <w:sz w:val="18"/>
          <w:szCs w:val="18"/>
        </w:rPr>
      </w:pPr>
      <w:r w:rsidRPr="0028768E">
        <w:rPr>
          <w:rFonts w:ascii="Century Gothic" w:hAnsi="Century Gothic" w:cs="Calibri"/>
          <w:color w:val="000000" w:themeColor="text1"/>
          <w:sz w:val="18"/>
          <w:szCs w:val="18"/>
        </w:rPr>
        <w:t>Charity Offices</w:t>
      </w:r>
    </w:p>
    <w:p w14:paraId="2139E3EE" w14:textId="77777777" w:rsidR="0028768E" w:rsidRPr="0028768E" w:rsidRDefault="0028768E" w:rsidP="0028768E">
      <w:pPr>
        <w:pStyle w:val="NormalWeb"/>
        <w:numPr>
          <w:ilvl w:val="2"/>
          <w:numId w:val="22"/>
        </w:numPr>
        <w:ind w:firstLine="403"/>
        <w:rPr>
          <w:rFonts w:ascii="Century Gothic" w:hAnsi="Century Gothic"/>
          <w:color w:val="000000" w:themeColor="text1"/>
          <w:sz w:val="18"/>
          <w:szCs w:val="18"/>
        </w:rPr>
      </w:pPr>
      <w:r w:rsidRPr="0028768E">
        <w:rPr>
          <w:rFonts w:ascii="Century Gothic" w:hAnsi="Century Gothic" w:cs="Calibri"/>
          <w:color w:val="000000" w:themeColor="text1"/>
          <w:sz w:val="18"/>
          <w:szCs w:val="18"/>
        </w:rPr>
        <w:t>Charity Vehicles</w:t>
      </w:r>
    </w:p>
    <w:p w14:paraId="7889ECF5" w14:textId="77777777" w:rsidR="0028768E" w:rsidRPr="0028768E" w:rsidRDefault="0028768E" w:rsidP="0028768E">
      <w:pPr>
        <w:pStyle w:val="NormalWeb"/>
        <w:numPr>
          <w:ilvl w:val="2"/>
          <w:numId w:val="22"/>
        </w:numPr>
        <w:ind w:firstLine="403"/>
        <w:rPr>
          <w:rFonts w:ascii="Century Gothic" w:hAnsi="Century Gothic"/>
          <w:color w:val="000000" w:themeColor="text1"/>
          <w:sz w:val="18"/>
          <w:szCs w:val="18"/>
        </w:rPr>
      </w:pPr>
      <w:r w:rsidRPr="0028768E">
        <w:rPr>
          <w:rFonts w:ascii="Century Gothic" w:hAnsi="Century Gothic" w:cs="Calibri"/>
          <w:color w:val="000000" w:themeColor="text1"/>
          <w:sz w:val="18"/>
          <w:szCs w:val="18"/>
        </w:rPr>
        <w:t>The area of work activity on site</w:t>
      </w:r>
    </w:p>
    <w:p w14:paraId="5F9554AD" w14:textId="77777777" w:rsidR="0028768E" w:rsidRDefault="0028768E" w:rsidP="0028768E">
      <w:pPr>
        <w:pStyle w:val="NormalWeb"/>
        <w:numPr>
          <w:ilvl w:val="2"/>
          <w:numId w:val="22"/>
        </w:numPr>
        <w:ind w:firstLine="403"/>
        <w:rPr>
          <w:rFonts w:ascii="Century Gothic" w:hAnsi="Century Gothic"/>
          <w:color w:val="000000" w:themeColor="text1"/>
          <w:sz w:val="18"/>
          <w:szCs w:val="18"/>
        </w:rPr>
      </w:pPr>
      <w:r w:rsidRPr="0028768E">
        <w:rPr>
          <w:rFonts w:ascii="Century Gothic" w:hAnsi="Century Gothic" w:cs="Calibri"/>
          <w:color w:val="000000" w:themeColor="text1"/>
          <w:sz w:val="18"/>
          <w:szCs w:val="18"/>
        </w:rPr>
        <w:t xml:space="preserve">Site welfare facilities </w:t>
      </w:r>
    </w:p>
    <w:p w14:paraId="12C30578" w14:textId="2F755EF1" w:rsidR="008B1853" w:rsidRPr="0028768E" w:rsidRDefault="0028768E" w:rsidP="008B1853">
      <w:pPr>
        <w:pStyle w:val="NormalWeb"/>
        <w:numPr>
          <w:ilvl w:val="1"/>
          <w:numId w:val="22"/>
        </w:numPr>
        <w:rPr>
          <w:rFonts w:ascii="Century Gothic" w:hAnsi="Century Gothic"/>
          <w:color w:val="000000" w:themeColor="text1"/>
          <w:sz w:val="18"/>
          <w:szCs w:val="18"/>
        </w:rPr>
      </w:pPr>
      <w:r w:rsidRPr="0028768E">
        <w:rPr>
          <w:rFonts w:ascii="Century Gothic" w:hAnsi="Century Gothic" w:cs="Calibri"/>
          <w:color w:val="000000" w:themeColor="text1"/>
          <w:sz w:val="18"/>
          <w:szCs w:val="18"/>
        </w:rPr>
        <w:t xml:space="preserve">When employed on </w:t>
      </w:r>
      <w:r w:rsidRPr="0028768E">
        <w:rPr>
          <w:rFonts w:ascii="Century Gothic" w:hAnsi="Century Gothic" w:cs="Calibri"/>
          <w:sz w:val="18"/>
          <w:szCs w:val="18"/>
        </w:rPr>
        <w:t xml:space="preserve">a site under the control of Cornwall Heritage Trust, </w:t>
      </w:r>
      <w:proofErr w:type="spellStart"/>
      <w:r w:rsidRPr="0028768E">
        <w:rPr>
          <w:rFonts w:ascii="Century Gothic" w:hAnsi="Century Gothic" w:cs="Calibri"/>
          <w:sz w:val="18"/>
          <w:szCs w:val="18"/>
        </w:rPr>
        <w:t>sub contractors</w:t>
      </w:r>
      <w:proofErr w:type="spellEnd"/>
      <w:r w:rsidRPr="0028768E">
        <w:rPr>
          <w:rFonts w:ascii="Century Gothic" w:hAnsi="Century Gothic" w:cs="Calibri"/>
          <w:sz w:val="18"/>
          <w:szCs w:val="18"/>
        </w:rPr>
        <w:t xml:space="preserve"> are to abide by the company’s No Smoking Policy. </w:t>
      </w:r>
    </w:p>
    <w:p w14:paraId="1613D608" w14:textId="283B316F" w:rsidR="00593204" w:rsidRPr="00C24B16"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 xml:space="preserve"> Alcohol and Controlled Substances</w:t>
      </w:r>
    </w:p>
    <w:p w14:paraId="48340401" w14:textId="7EC7C254" w:rsidR="0028768E" w:rsidRPr="00C24B16" w:rsidRDefault="00C24B16" w:rsidP="0028768E">
      <w:pPr>
        <w:pStyle w:val="NormalWeb"/>
        <w:numPr>
          <w:ilvl w:val="1"/>
          <w:numId w:val="22"/>
        </w:numPr>
        <w:rPr>
          <w:rFonts w:ascii="Century Gothic" w:hAnsi="Century Gothic"/>
          <w:color w:val="0070C0"/>
          <w:sz w:val="22"/>
          <w:szCs w:val="22"/>
        </w:rPr>
      </w:pPr>
      <w:r w:rsidRPr="00C24B16">
        <w:rPr>
          <w:rFonts w:ascii="Century Gothic" w:hAnsi="Century Gothic" w:cs="Calibri"/>
          <w:sz w:val="18"/>
          <w:szCs w:val="18"/>
        </w:rPr>
        <w:t xml:space="preserve">The Charity has adopted a No Alcohol or Controlled Substances Policy. Disciplinary action will be exercised if employees enter a workplace while under the influence of alcohol or controlled substances (drugs). </w:t>
      </w:r>
    </w:p>
    <w:p w14:paraId="186393AD" w14:textId="01E42A39" w:rsidR="00593204" w:rsidRPr="00C24B16"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 xml:space="preserve"> Violence towards Employees</w:t>
      </w:r>
    </w:p>
    <w:p w14:paraId="7E1AC8DF" w14:textId="77777777" w:rsidR="00C24B16" w:rsidRPr="00C24B16" w:rsidRDefault="00C24B16" w:rsidP="00C24B16">
      <w:pPr>
        <w:pStyle w:val="NormalWeb"/>
        <w:numPr>
          <w:ilvl w:val="1"/>
          <w:numId w:val="22"/>
        </w:numPr>
        <w:rPr>
          <w:rFonts w:ascii="Century Gothic" w:hAnsi="Century Gothic"/>
          <w:color w:val="0070C0"/>
          <w:sz w:val="18"/>
          <w:szCs w:val="18"/>
        </w:rPr>
      </w:pPr>
      <w:r w:rsidRPr="00C24B16">
        <w:rPr>
          <w:rFonts w:ascii="Century Gothic" w:hAnsi="Century Gothic" w:cs="Calibri"/>
          <w:sz w:val="18"/>
          <w:szCs w:val="18"/>
        </w:rPr>
        <w:t>In the event that employees of Cornwall Heritage Trust are faced with aggression or threat of violence, a non-confrontational position is to be adopted, in accordance with the training given.</w:t>
      </w:r>
    </w:p>
    <w:p w14:paraId="29E29F27" w14:textId="0E209EC4" w:rsidR="00F72D03" w:rsidRPr="004E29B6" w:rsidRDefault="00C24B16" w:rsidP="00F72D03">
      <w:pPr>
        <w:pStyle w:val="NormalWeb"/>
        <w:numPr>
          <w:ilvl w:val="1"/>
          <w:numId w:val="22"/>
        </w:numPr>
        <w:rPr>
          <w:rFonts w:ascii="Century Gothic" w:hAnsi="Century Gothic"/>
          <w:color w:val="0070C0"/>
          <w:sz w:val="18"/>
          <w:szCs w:val="18"/>
        </w:rPr>
      </w:pPr>
      <w:r w:rsidRPr="00C24B16">
        <w:rPr>
          <w:rFonts w:ascii="Century Gothic" w:hAnsi="Century Gothic" w:cs="Calibri"/>
          <w:sz w:val="18"/>
          <w:szCs w:val="18"/>
        </w:rPr>
        <w:t xml:space="preserve">Where matters of dispute or disagreement giving rise to aggression or threat of violence cannot be resolved locally by peaceful </w:t>
      </w:r>
      <w:proofErr w:type="gramStart"/>
      <w:r w:rsidRPr="00C24B16">
        <w:rPr>
          <w:rFonts w:ascii="Century Gothic" w:hAnsi="Century Gothic" w:cs="Calibri"/>
          <w:sz w:val="18"/>
          <w:szCs w:val="18"/>
        </w:rPr>
        <w:t>negotiation</w:t>
      </w:r>
      <w:proofErr w:type="gramEnd"/>
      <w:r w:rsidRPr="00C24B16">
        <w:rPr>
          <w:rFonts w:ascii="Century Gothic" w:hAnsi="Century Gothic" w:cs="Calibri"/>
          <w:sz w:val="18"/>
          <w:szCs w:val="18"/>
        </w:rPr>
        <w:t xml:space="preserve"> they are to be referred to the Appointed Person responsible for safety. </w:t>
      </w:r>
    </w:p>
    <w:p w14:paraId="3046F23A" w14:textId="29347758" w:rsidR="00593204" w:rsidRPr="00C24B16"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 xml:space="preserve"> Noise</w:t>
      </w:r>
    </w:p>
    <w:p w14:paraId="5670DBB2" w14:textId="77777777" w:rsidR="00C24B16" w:rsidRDefault="00C24B16" w:rsidP="00C24B16">
      <w:pPr>
        <w:pStyle w:val="NormalWeb"/>
        <w:numPr>
          <w:ilvl w:val="1"/>
          <w:numId w:val="22"/>
        </w:numPr>
        <w:rPr>
          <w:rFonts w:ascii="Century Gothic" w:hAnsi="Century Gothic"/>
          <w:color w:val="0070C0"/>
          <w:sz w:val="22"/>
          <w:szCs w:val="22"/>
        </w:rPr>
      </w:pPr>
      <w:r w:rsidRPr="00C24B16">
        <w:rPr>
          <w:rFonts w:ascii="Century Gothic" w:hAnsi="Century Gothic" w:cs="Calibri"/>
          <w:sz w:val="18"/>
          <w:szCs w:val="18"/>
        </w:rPr>
        <w:t xml:space="preserve">Cornwall Heritage Trust aims to protect employees hearing from excessive noise whilst at work, in accordance with the Control of Noise at Work Regulations 2005. </w:t>
      </w:r>
    </w:p>
    <w:p w14:paraId="1BAFE061" w14:textId="453FB750" w:rsidR="00C24B16" w:rsidRDefault="00C24B16" w:rsidP="00C24B16">
      <w:pPr>
        <w:pStyle w:val="NormalWeb"/>
        <w:numPr>
          <w:ilvl w:val="1"/>
          <w:numId w:val="22"/>
        </w:numPr>
        <w:rPr>
          <w:rFonts w:ascii="Century Gothic" w:hAnsi="Century Gothic"/>
          <w:color w:val="0070C0"/>
          <w:sz w:val="22"/>
          <w:szCs w:val="22"/>
        </w:rPr>
      </w:pPr>
      <w:r w:rsidRPr="00C24B16">
        <w:rPr>
          <w:rFonts w:ascii="Century Gothic" w:hAnsi="Century Gothic" w:cs="Calibri"/>
          <w:sz w:val="18"/>
          <w:szCs w:val="18"/>
        </w:rPr>
        <w:t>The Charity will seek to ensure, so far as is reasonably practicable, that all equipment used, hired or purchased will only generate noise levels below those recommended by applicable approved codes of practice and official guidance</w:t>
      </w:r>
      <w:r>
        <w:rPr>
          <w:rFonts w:ascii="Century Gothic" w:hAnsi="Century Gothic" w:cs="Calibri"/>
          <w:sz w:val="18"/>
          <w:szCs w:val="18"/>
        </w:rPr>
        <w:t>.</w:t>
      </w:r>
      <w:r w:rsidRPr="00C24B16">
        <w:rPr>
          <w:rFonts w:ascii="Century Gothic" w:hAnsi="Century Gothic" w:cs="Calibri"/>
          <w:sz w:val="18"/>
          <w:szCs w:val="18"/>
        </w:rPr>
        <w:t xml:space="preserve"> </w:t>
      </w:r>
    </w:p>
    <w:p w14:paraId="61F261AF" w14:textId="77777777" w:rsidR="00C24B16" w:rsidRDefault="00C24B16" w:rsidP="00C24B16">
      <w:pPr>
        <w:pStyle w:val="NormalWeb"/>
        <w:numPr>
          <w:ilvl w:val="1"/>
          <w:numId w:val="22"/>
        </w:numPr>
        <w:rPr>
          <w:rFonts w:ascii="Century Gothic" w:hAnsi="Century Gothic"/>
          <w:color w:val="0070C0"/>
          <w:sz w:val="22"/>
          <w:szCs w:val="22"/>
        </w:rPr>
      </w:pPr>
      <w:r w:rsidRPr="00C24B16">
        <w:rPr>
          <w:rFonts w:ascii="Century Gothic" w:hAnsi="Century Gothic" w:cs="Calibri"/>
          <w:sz w:val="18"/>
          <w:szCs w:val="18"/>
        </w:rPr>
        <w:t xml:space="preserve">Where noise levels are likely to exceed the Lower Exposure Action Value perceived at the operator's ear an assessment will be conducted and control measures identified and implemented to reduce or control personal exposure. </w:t>
      </w:r>
    </w:p>
    <w:p w14:paraId="0FAF26F4" w14:textId="77777777" w:rsidR="00C24B16" w:rsidRPr="00C24B16" w:rsidRDefault="00C24B16" w:rsidP="00C24B16">
      <w:pPr>
        <w:pStyle w:val="NormalWeb"/>
        <w:numPr>
          <w:ilvl w:val="1"/>
          <w:numId w:val="22"/>
        </w:numPr>
        <w:rPr>
          <w:rFonts w:ascii="Century Gothic" w:hAnsi="Century Gothic"/>
          <w:color w:val="0070C0"/>
          <w:sz w:val="22"/>
          <w:szCs w:val="22"/>
        </w:rPr>
      </w:pPr>
      <w:r w:rsidRPr="00C24B16">
        <w:rPr>
          <w:rFonts w:ascii="Century Gothic" w:hAnsi="Century Gothic" w:cs="Calibri"/>
          <w:sz w:val="18"/>
          <w:szCs w:val="18"/>
        </w:rPr>
        <w:t>Suitable ear defenders providing adequate attenuation will be provided where appropriate to all affected personnel, at no cost to them, together with appropriate instructions on their use.</w:t>
      </w:r>
    </w:p>
    <w:p w14:paraId="4000EC46" w14:textId="596E7A9C" w:rsidR="007B12A8" w:rsidRPr="00F72D03" w:rsidRDefault="00C24B16" w:rsidP="007B12A8">
      <w:pPr>
        <w:pStyle w:val="NormalWeb"/>
        <w:numPr>
          <w:ilvl w:val="1"/>
          <w:numId w:val="22"/>
        </w:numPr>
        <w:rPr>
          <w:rFonts w:ascii="Century Gothic" w:hAnsi="Century Gothic"/>
          <w:color w:val="0070C0"/>
          <w:sz w:val="22"/>
          <w:szCs w:val="22"/>
        </w:rPr>
      </w:pPr>
      <w:r w:rsidRPr="00C24B16">
        <w:rPr>
          <w:rFonts w:ascii="Century Gothic" w:hAnsi="Century Gothic" w:cs="Calibri"/>
          <w:sz w:val="18"/>
          <w:szCs w:val="18"/>
        </w:rPr>
        <w:t xml:space="preserve">Where noise levels are likely to exceed the Upper Exposure Action Value perceived at the operator's ear the wearing of hearing protection will be enforced and hearing protection zones identified. </w:t>
      </w:r>
    </w:p>
    <w:p w14:paraId="47A9BD34" w14:textId="21832A77" w:rsidR="00C24B16" w:rsidRDefault="00C24B16" w:rsidP="00C24B16">
      <w:pPr>
        <w:pStyle w:val="NormalWeb"/>
        <w:numPr>
          <w:ilvl w:val="1"/>
          <w:numId w:val="22"/>
        </w:numPr>
        <w:rPr>
          <w:rFonts w:ascii="Century Gothic" w:hAnsi="Century Gothic"/>
          <w:color w:val="0070C0"/>
          <w:sz w:val="22"/>
          <w:szCs w:val="22"/>
        </w:rPr>
      </w:pPr>
      <w:r w:rsidRPr="00C24B16">
        <w:rPr>
          <w:rFonts w:ascii="Century Gothic" w:hAnsi="Century Gothic" w:cs="Calibri"/>
          <w:sz w:val="18"/>
          <w:szCs w:val="18"/>
        </w:rPr>
        <w:t xml:space="preserve">In no situation will the exposure limit value (ELV) be exceeded. </w:t>
      </w:r>
    </w:p>
    <w:p w14:paraId="66E9534B" w14:textId="22D1FBF1" w:rsidR="00C24B16" w:rsidRPr="008C28E0" w:rsidRDefault="00C24B16" w:rsidP="00C24B16">
      <w:pPr>
        <w:pStyle w:val="NormalWeb"/>
        <w:numPr>
          <w:ilvl w:val="1"/>
          <w:numId w:val="22"/>
        </w:numPr>
        <w:rPr>
          <w:rFonts w:ascii="Century Gothic" w:hAnsi="Century Gothic"/>
          <w:color w:val="0070C0"/>
          <w:sz w:val="22"/>
          <w:szCs w:val="22"/>
        </w:rPr>
      </w:pPr>
      <w:r w:rsidRPr="00C24B16">
        <w:rPr>
          <w:rFonts w:ascii="Century Gothic" w:hAnsi="Century Gothic" w:cs="Calibri"/>
          <w:sz w:val="18"/>
          <w:szCs w:val="18"/>
        </w:rPr>
        <w:t xml:space="preserve">All employees will use hearing protection provided for their protection. </w:t>
      </w:r>
    </w:p>
    <w:p w14:paraId="68D914A2" w14:textId="0675A3B8" w:rsidR="00593204" w:rsidRPr="006E2931"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 xml:space="preserve"> Lone Working</w:t>
      </w:r>
    </w:p>
    <w:p w14:paraId="6738509F" w14:textId="77777777" w:rsidR="006E2931" w:rsidRP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t>Wherever practicable, Charity employees are not to work alone in high-risk activities or areas.</w:t>
      </w:r>
    </w:p>
    <w:p w14:paraId="3F67E2A6" w14:textId="77777777" w:rsid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t xml:space="preserve">Lone working is not permitted where there is a reasonably foreseeable risk that the work may result in an accident, violence or harm. </w:t>
      </w:r>
    </w:p>
    <w:p w14:paraId="0924327D" w14:textId="77777777" w:rsidR="006E2931" w:rsidRDefault="006E2931" w:rsidP="006E2931">
      <w:pPr>
        <w:pStyle w:val="NormalWeb"/>
        <w:numPr>
          <w:ilvl w:val="1"/>
          <w:numId w:val="22"/>
        </w:numPr>
        <w:rPr>
          <w:rFonts w:ascii="Century Gothic" w:hAnsi="Century Gothic"/>
          <w:color w:val="0070C0"/>
          <w:sz w:val="22"/>
          <w:szCs w:val="22"/>
        </w:rPr>
      </w:pPr>
      <w:r>
        <w:rPr>
          <w:rFonts w:ascii="Century Gothic" w:hAnsi="Century Gothic" w:cs="Calibri"/>
          <w:sz w:val="18"/>
          <w:szCs w:val="18"/>
        </w:rPr>
        <w:t>Wh</w:t>
      </w:r>
      <w:r w:rsidRPr="006E2931">
        <w:rPr>
          <w:rFonts w:ascii="Century Gothic" w:hAnsi="Century Gothic" w:cs="Calibri"/>
          <w:sz w:val="18"/>
          <w:szCs w:val="18"/>
        </w:rPr>
        <w:t xml:space="preserve">ere it is unavoidable, the lone worker will ensure that management is aware of their whereabouts and the nature of the work being undertaken. The lone worker will make contact with nominated personnel at pre-arranged times throughout, and on completion of, the activity. Such arrangements will be documented in a specific risk assessment or Charity procedure which, will be communicated to all persons potentially involved. </w:t>
      </w:r>
    </w:p>
    <w:p w14:paraId="4104C6E2" w14:textId="1CEF0FEC" w:rsidR="006E2931" w:rsidRP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t xml:space="preserve">Lone workers are to be included in the Charity Liability insurance cover, in accordance with the Employer’s’ Liability (Compulsory Insurance) Act 1969. </w:t>
      </w:r>
    </w:p>
    <w:p w14:paraId="67D817C5" w14:textId="328553EC" w:rsidR="00593204" w:rsidRPr="006E2931" w:rsidRDefault="00593204" w:rsidP="00593204">
      <w:pPr>
        <w:pStyle w:val="NormalWeb"/>
        <w:numPr>
          <w:ilvl w:val="0"/>
          <w:numId w:val="22"/>
        </w:numPr>
        <w:rPr>
          <w:rFonts w:ascii="Century Gothic" w:hAnsi="Century Gothic"/>
          <w:color w:val="0070C0"/>
          <w:sz w:val="22"/>
          <w:szCs w:val="22"/>
        </w:rPr>
      </w:pPr>
      <w:r w:rsidRPr="0065568D">
        <w:rPr>
          <w:rFonts w:ascii="Century Gothic" w:hAnsi="Century Gothic" w:cs="Calibri"/>
          <w:color w:val="0070C0"/>
          <w:sz w:val="22"/>
          <w:szCs w:val="22"/>
        </w:rPr>
        <w:t xml:space="preserve"> Mobile Telephone</w:t>
      </w:r>
      <w:r w:rsidR="006E2931">
        <w:rPr>
          <w:rFonts w:ascii="Century Gothic" w:hAnsi="Century Gothic" w:cs="Calibri"/>
          <w:color w:val="0070C0"/>
          <w:sz w:val="22"/>
          <w:szCs w:val="22"/>
        </w:rPr>
        <w:t>s</w:t>
      </w:r>
    </w:p>
    <w:p w14:paraId="17CFCFD7" w14:textId="77777777" w:rsidR="006E2931" w:rsidRP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t xml:space="preserve">It is an offence under the Road Vehicles (Construction and Use) Regulations 2003 (as amended) to use a hand-held phone or similar device when driving. </w:t>
      </w:r>
    </w:p>
    <w:p w14:paraId="2984945D" w14:textId="77777777" w:rsid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t xml:space="preserve">No calls are to be made or received by the driver of a moving vehicle unless the vehicle is fitted with a working ‘hands free’ kit and it is considered that it is safe to do so. </w:t>
      </w:r>
    </w:p>
    <w:p w14:paraId="0ABE96B7" w14:textId="77777777" w:rsid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lastRenderedPageBreak/>
        <w:t xml:space="preserve">Calls dealt with in this way are to be short duration calls only. Longer duration calls are to be dealt with by pulling over to the side of the road into a suitable parking area when it is safe to do so to continue the conversation. </w:t>
      </w:r>
    </w:p>
    <w:p w14:paraId="41FE27A3" w14:textId="77777777" w:rsid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t xml:space="preserve">No calls are to be made / received on mobile phones while operating any plant, machinery or equipment unless the plant, machinery or equipment has been stopped in a safe place for that purpose, switched off or made safe. </w:t>
      </w:r>
    </w:p>
    <w:p w14:paraId="15DE8E28" w14:textId="77777777" w:rsid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t xml:space="preserve">Mobile phones must not be used whilst employees carry out hazardous work activities. </w:t>
      </w:r>
    </w:p>
    <w:p w14:paraId="0960290C" w14:textId="45173130" w:rsidR="006E2931" w:rsidRPr="006E2931" w:rsidRDefault="006E2931" w:rsidP="006E2931">
      <w:pPr>
        <w:pStyle w:val="NormalWeb"/>
        <w:numPr>
          <w:ilvl w:val="1"/>
          <w:numId w:val="22"/>
        </w:numPr>
        <w:rPr>
          <w:rFonts w:ascii="Century Gothic" w:hAnsi="Century Gothic"/>
          <w:color w:val="0070C0"/>
          <w:sz w:val="22"/>
          <w:szCs w:val="22"/>
        </w:rPr>
      </w:pPr>
      <w:r w:rsidRPr="006E2931">
        <w:rPr>
          <w:rFonts w:ascii="Century Gothic" w:hAnsi="Century Gothic" w:cs="Calibri"/>
          <w:sz w:val="18"/>
          <w:szCs w:val="18"/>
        </w:rPr>
        <w:t xml:space="preserve">Mobile phones must not be used in the vicinity of gas storage areas, chemical and oil storage area in the vicinity of other flammable substances. </w:t>
      </w:r>
    </w:p>
    <w:p w14:paraId="5D9F32D8" w14:textId="3CBA0B51" w:rsidR="00593204" w:rsidRPr="006E2931" w:rsidRDefault="00593204" w:rsidP="00F57159">
      <w:pPr>
        <w:pStyle w:val="NormalWeb"/>
        <w:numPr>
          <w:ilvl w:val="0"/>
          <w:numId w:val="22"/>
        </w:numPr>
        <w:spacing w:before="0" w:beforeAutospacing="0" w:after="0" w:afterAutospacing="0"/>
        <w:rPr>
          <w:rFonts w:ascii="Century Gothic" w:hAnsi="Century Gothic"/>
          <w:color w:val="0070C0"/>
          <w:sz w:val="22"/>
          <w:szCs w:val="22"/>
        </w:rPr>
      </w:pPr>
      <w:r w:rsidRPr="0065568D">
        <w:rPr>
          <w:rFonts w:ascii="Century Gothic" w:hAnsi="Century Gothic" w:cs="Calibri"/>
          <w:color w:val="0070C0"/>
          <w:sz w:val="22"/>
          <w:szCs w:val="22"/>
        </w:rPr>
        <w:t xml:space="preserve"> Manual Handling</w:t>
      </w:r>
    </w:p>
    <w:p w14:paraId="4B526F9E" w14:textId="77777777" w:rsidR="00F57159" w:rsidRPr="00F57159" w:rsidRDefault="00F57159" w:rsidP="00F57159">
      <w:pPr>
        <w:pStyle w:val="NormalWeb"/>
        <w:spacing w:before="0" w:beforeAutospacing="0" w:after="0" w:afterAutospacing="0"/>
        <w:ind w:left="426"/>
        <w:rPr>
          <w:rFonts w:ascii="Century Gothic" w:hAnsi="Century Gothic"/>
          <w:sz w:val="18"/>
          <w:szCs w:val="18"/>
        </w:rPr>
      </w:pPr>
      <w:r w:rsidRPr="00F57159">
        <w:rPr>
          <w:rFonts w:ascii="Century Gothic" w:hAnsi="Century Gothic" w:cs="Calibri"/>
          <w:sz w:val="18"/>
          <w:szCs w:val="18"/>
        </w:rPr>
        <w:t xml:space="preserve">Cornwall Heritage Trust recognises the need to ensure that all hazardous manual handling operations shall be avoided, or where this is not practicable be assessed and made as safe as reasonably practicable at all times, in accordance with the Manual Handling Operations Regulations 1992 (as amended). This will be achieved by: </w:t>
      </w:r>
    </w:p>
    <w:p w14:paraId="33525019" w14:textId="6162349B"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Wherever possible, the requirement to conduct hazardous manual handling operations will be avoided by use of a suitable mechanical means. Where manual-handling operations cannot be avoided then mechanical aids will be utilised, or the load split</w:t>
      </w:r>
      <w:r w:rsidR="00497259">
        <w:rPr>
          <w:rFonts w:ascii="Century Gothic" w:hAnsi="Century Gothic" w:cs="Calibri"/>
          <w:sz w:val="18"/>
          <w:szCs w:val="18"/>
        </w:rPr>
        <w:t xml:space="preserve"> </w:t>
      </w:r>
      <w:r w:rsidRPr="00F57159">
        <w:rPr>
          <w:rFonts w:ascii="Century Gothic" w:hAnsi="Century Gothic" w:cs="Calibri"/>
          <w:sz w:val="18"/>
          <w:szCs w:val="18"/>
        </w:rPr>
        <w:t xml:space="preserve">to reduce the risk of harm, or group-handling techniques will be used. </w:t>
      </w:r>
    </w:p>
    <w:p w14:paraId="703A124C" w14:textId="77777777"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Where required, detailed assessments of manual handling operations will be conducted to identify risks and control measures required to protect those at risk from the manual handling operation. </w:t>
      </w:r>
    </w:p>
    <w:p w14:paraId="25733F4E" w14:textId="77777777"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Manual handling risk assessments will consider the task, individual, load, environment (TILE) and any other factors </w:t>
      </w:r>
    </w:p>
    <w:p w14:paraId="3B26D52A" w14:textId="77777777" w:rsidR="00F57159" w:rsidRP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If suitable mechanical means cannot be provided to carry materials and equipment up / down stairs a specific manual handling risk assessment will be prepared, to include the reasons for this.</w:t>
      </w:r>
    </w:p>
    <w:p w14:paraId="285751CD" w14:textId="77777777"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The results of the manual handling operations risk assessment will be communicated to all employees. </w:t>
      </w:r>
    </w:p>
    <w:p w14:paraId="243B4E36" w14:textId="77777777"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Employees will be adequately trained in correct manual handling techniques and the use of any handling aids provided. </w:t>
      </w:r>
    </w:p>
    <w:p w14:paraId="37BA28A3" w14:textId="77777777"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Employees will follow the established safe system of work and use any handling aids provided, in line with training. </w:t>
      </w:r>
    </w:p>
    <w:p w14:paraId="5AB412D3" w14:textId="705CFCD1" w:rsidR="006E2931" w:rsidRPr="00F72D03" w:rsidRDefault="00F57159" w:rsidP="006E2931">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Appropriate information relating to the weight, centre of gravity or the heaviest side of the load will be provided to those personnel involved in the manual handling of the load. </w:t>
      </w:r>
    </w:p>
    <w:p w14:paraId="77D078E4" w14:textId="322E7E8F" w:rsidR="00593204" w:rsidRPr="00F57159" w:rsidRDefault="00593204" w:rsidP="00F57159">
      <w:pPr>
        <w:pStyle w:val="NormalWeb"/>
        <w:numPr>
          <w:ilvl w:val="0"/>
          <w:numId w:val="22"/>
        </w:numPr>
        <w:spacing w:before="0" w:beforeAutospacing="0" w:after="0" w:afterAutospacing="0"/>
        <w:rPr>
          <w:rFonts w:ascii="Century Gothic" w:hAnsi="Century Gothic"/>
          <w:color w:val="0070C0"/>
          <w:sz w:val="22"/>
          <w:szCs w:val="22"/>
        </w:rPr>
      </w:pPr>
      <w:r w:rsidRPr="0065568D">
        <w:rPr>
          <w:rFonts w:ascii="Century Gothic" w:hAnsi="Century Gothic" w:cs="Calibri"/>
          <w:color w:val="0070C0"/>
          <w:sz w:val="22"/>
          <w:szCs w:val="22"/>
        </w:rPr>
        <w:t xml:space="preserve"> Weather Conditions</w:t>
      </w:r>
    </w:p>
    <w:p w14:paraId="7F980C1F" w14:textId="77777777" w:rsidR="00F57159" w:rsidRPr="00F57159" w:rsidRDefault="00F57159" w:rsidP="00F57159">
      <w:pPr>
        <w:pStyle w:val="NormalWeb"/>
        <w:spacing w:before="0" w:beforeAutospacing="0" w:after="0" w:afterAutospacing="0"/>
        <w:ind w:left="644"/>
        <w:rPr>
          <w:rFonts w:ascii="Century Gothic" w:hAnsi="Century Gothic"/>
          <w:sz w:val="18"/>
          <w:szCs w:val="18"/>
        </w:rPr>
      </w:pPr>
      <w:r w:rsidRPr="00F57159">
        <w:rPr>
          <w:rFonts w:ascii="Century Gothic" w:hAnsi="Century Gothic" w:cs="Calibri"/>
          <w:sz w:val="18"/>
          <w:szCs w:val="18"/>
        </w:rPr>
        <w:t xml:space="preserve">Consideration of the anticipated weather conditions will be given to ensure that suitable precautions are taken to safeguard those undertaking or those who may be affected by the work. </w:t>
      </w:r>
    </w:p>
    <w:p w14:paraId="30BF43B6" w14:textId="77777777"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 Employees are aware of the increased risk of slips, trips and falls in wet, muddy, and icy conditions and the need to wear appropriate footwear. </w:t>
      </w:r>
    </w:p>
    <w:p w14:paraId="2E89BF19" w14:textId="77777777"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Employees are aware of the effects of working in cold conditions and the precautionary measures to take to avoid hypothermia or cold stress. </w:t>
      </w:r>
    </w:p>
    <w:p w14:paraId="5DB97764" w14:textId="77777777" w:rsid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Employees are aware of the effects of strong sunlight and the precautionary measures to take to avoid sunburn or heat exposure. </w:t>
      </w:r>
    </w:p>
    <w:p w14:paraId="3BBC8D27" w14:textId="008DDF3A" w:rsidR="00F57159" w:rsidRPr="00F57159" w:rsidRDefault="00F57159" w:rsidP="00F57159">
      <w:pPr>
        <w:pStyle w:val="NormalWeb"/>
        <w:numPr>
          <w:ilvl w:val="1"/>
          <w:numId w:val="22"/>
        </w:numPr>
        <w:spacing w:before="0" w:beforeAutospacing="0" w:after="0" w:afterAutospacing="0"/>
        <w:rPr>
          <w:rFonts w:ascii="Century Gothic" w:hAnsi="Century Gothic"/>
          <w:sz w:val="18"/>
          <w:szCs w:val="18"/>
        </w:rPr>
      </w:pPr>
      <w:r w:rsidRPr="00F57159">
        <w:rPr>
          <w:rFonts w:ascii="Century Gothic" w:hAnsi="Century Gothic" w:cs="Calibri"/>
          <w:sz w:val="18"/>
          <w:szCs w:val="18"/>
        </w:rPr>
        <w:t xml:space="preserve">Industry guidance will be consulted when deciding the maximum wind speeds for working at height for inspection purposes. </w:t>
      </w:r>
    </w:p>
    <w:p w14:paraId="4B7FE829" w14:textId="77777777" w:rsidR="00F57159" w:rsidRPr="00F57159" w:rsidRDefault="00F57159" w:rsidP="00AC2760">
      <w:pPr>
        <w:pStyle w:val="NormalWeb"/>
        <w:spacing w:before="0" w:beforeAutospacing="0" w:after="0" w:afterAutospacing="0"/>
        <w:ind w:left="644"/>
        <w:rPr>
          <w:rFonts w:ascii="Century Gothic" w:hAnsi="Century Gothic"/>
          <w:sz w:val="18"/>
          <w:szCs w:val="18"/>
        </w:rPr>
      </w:pPr>
      <w:r w:rsidRPr="00F57159">
        <w:rPr>
          <w:rFonts w:ascii="Century Gothic" w:hAnsi="Century Gothic" w:cs="Calibri"/>
          <w:sz w:val="18"/>
          <w:szCs w:val="18"/>
        </w:rPr>
        <w:t xml:space="preserve">The decision to continue or suspend work at height will be based on wind speed, control measures already in place to prevent the fall of personnel or materials, position and height of the work activity and the size of materials being handled. </w:t>
      </w:r>
    </w:p>
    <w:p w14:paraId="396CBBE5" w14:textId="634B457F" w:rsidR="00593204" w:rsidRPr="00580942" w:rsidRDefault="00593204" w:rsidP="00AC2760">
      <w:pPr>
        <w:pStyle w:val="NormalWeb"/>
        <w:numPr>
          <w:ilvl w:val="0"/>
          <w:numId w:val="22"/>
        </w:numPr>
        <w:spacing w:before="0" w:beforeAutospacing="0" w:after="0" w:afterAutospacing="0"/>
        <w:rPr>
          <w:rFonts w:ascii="Century Gothic" w:hAnsi="Century Gothic"/>
          <w:color w:val="0070C0"/>
          <w:sz w:val="22"/>
          <w:szCs w:val="22"/>
        </w:rPr>
      </w:pPr>
      <w:r w:rsidRPr="00580942">
        <w:rPr>
          <w:rFonts w:ascii="Century Gothic" w:hAnsi="Century Gothic" w:cs="Calibri"/>
          <w:color w:val="0070C0"/>
          <w:sz w:val="22"/>
          <w:szCs w:val="22"/>
        </w:rPr>
        <w:t>Working at Height</w:t>
      </w:r>
    </w:p>
    <w:p w14:paraId="513563DE" w14:textId="77777777" w:rsidR="00580942" w:rsidRPr="00580942" w:rsidRDefault="00580942" w:rsidP="00580942">
      <w:pPr>
        <w:pStyle w:val="NormalWeb"/>
        <w:spacing w:before="0" w:beforeAutospacing="0" w:after="0" w:afterAutospacing="0"/>
        <w:ind w:left="644"/>
        <w:rPr>
          <w:rFonts w:ascii="Century Gothic" w:hAnsi="Century Gothic"/>
          <w:color w:val="000000" w:themeColor="text1"/>
          <w:sz w:val="18"/>
          <w:szCs w:val="18"/>
        </w:rPr>
      </w:pPr>
      <w:r w:rsidRPr="00580942">
        <w:rPr>
          <w:rFonts w:ascii="Century Gothic" w:hAnsi="Century Gothic"/>
          <w:color w:val="000000" w:themeColor="text1"/>
          <w:sz w:val="18"/>
          <w:szCs w:val="18"/>
        </w:rPr>
        <w:t>All work at height will be conducted in accordance with the Work at Height Regulations 2005 (as amended). The Company’s overriding principle is to do all that is reasonably practicable to prevent anyone from falling.</w:t>
      </w:r>
    </w:p>
    <w:p w14:paraId="07E257F5" w14:textId="77777777" w:rsidR="00AC2760" w:rsidRDefault="00580942" w:rsidP="00AC2760">
      <w:pPr>
        <w:pStyle w:val="NormalWeb"/>
        <w:numPr>
          <w:ilvl w:val="1"/>
          <w:numId w:val="22"/>
        </w:numPr>
        <w:spacing w:before="0" w:beforeAutospacing="0" w:after="0" w:afterAutospacing="0"/>
        <w:rPr>
          <w:rFonts w:ascii="Century Gothic" w:hAnsi="Century Gothic"/>
          <w:color w:val="000000" w:themeColor="text1"/>
          <w:sz w:val="18"/>
          <w:szCs w:val="18"/>
        </w:rPr>
      </w:pPr>
      <w:r>
        <w:rPr>
          <w:rFonts w:ascii="Century Gothic" w:hAnsi="Century Gothic"/>
          <w:color w:val="000000" w:themeColor="text1"/>
          <w:sz w:val="18"/>
          <w:szCs w:val="18"/>
        </w:rPr>
        <w:t>Cornwall Heritage Trust will</w:t>
      </w:r>
      <w:r w:rsidR="00AC2760">
        <w:rPr>
          <w:rFonts w:ascii="Century Gothic" w:hAnsi="Century Gothic"/>
          <w:color w:val="000000" w:themeColor="text1"/>
          <w:sz w:val="18"/>
          <w:szCs w:val="18"/>
        </w:rPr>
        <w:t>:</w:t>
      </w:r>
    </w:p>
    <w:p w14:paraId="799C6DDE" w14:textId="77777777" w:rsidR="00AC2760" w:rsidRDefault="00AC2760" w:rsidP="00AC2760">
      <w:pPr>
        <w:pStyle w:val="NormalWeb"/>
        <w:numPr>
          <w:ilvl w:val="3"/>
          <w:numId w:val="22"/>
        </w:numPr>
        <w:spacing w:before="0" w:beforeAutospacing="0" w:after="0" w:afterAutospacing="0"/>
        <w:ind w:left="2127" w:hanging="426"/>
        <w:rPr>
          <w:rFonts w:ascii="Century Gothic" w:hAnsi="Century Gothic"/>
          <w:color w:val="000000" w:themeColor="text1"/>
          <w:sz w:val="18"/>
          <w:szCs w:val="18"/>
        </w:rPr>
      </w:pPr>
      <w:r>
        <w:rPr>
          <w:rFonts w:ascii="Century Gothic" w:hAnsi="Century Gothic"/>
          <w:color w:val="000000" w:themeColor="text1"/>
          <w:sz w:val="18"/>
          <w:szCs w:val="18"/>
        </w:rPr>
        <w:t>A</w:t>
      </w:r>
      <w:r w:rsidR="00580942">
        <w:rPr>
          <w:rFonts w:ascii="Century Gothic" w:hAnsi="Century Gothic"/>
          <w:color w:val="000000" w:themeColor="text1"/>
          <w:sz w:val="18"/>
          <w:szCs w:val="18"/>
        </w:rPr>
        <w:t>void work at height when possible</w:t>
      </w:r>
    </w:p>
    <w:p w14:paraId="4C1DC4CC" w14:textId="77777777" w:rsidR="00AC2760" w:rsidRDefault="00AC2760" w:rsidP="00AC2760">
      <w:pPr>
        <w:pStyle w:val="NormalWeb"/>
        <w:numPr>
          <w:ilvl w:val="3"/>
          <w:numId w:val="22"/>
        </w:numPr>
        <w:spacing w:before="0" w:beforeAutospacing="0" w:after="0" w:afterAutospacing="0"/>
        <w:ind w:left="2127" w:hanging="426"/>
        <w:rPr>
          <w:rFonts w:ascii="Century Gothic" w:hAnsi="Century Gothic"/>
          <w:color w:val="000000" w:themeColor="text1"/>
          <w:sz w:val="18"/>
          <w:szCs w:val="18"/>
        </w:rPr>
      </w:pPr>
      <w:r w:rsidRPr="00AC2760">
        <w:rPr>
          <w:rFonts w:ascii="Century Gothic" w:hAnsi="Century Gothic"/>
          <w:color w:val="000000" w:themeColor="text1"/>
          <w:sz w:val="18"/>
          <w:szCs w:val="18"/>
        </w:rPr>
        <w:t>U</w:t>
      </w:r>
      <w:r w:rsidR="00580942" w:rsidRPr="00AC2760">
        <w:rPr>
          <w:rFonts w:ascii="Century Gothic" w:hAnsi="Century Gothic"/>
          <w:color w:val="000000" w:themeColor="text1"/>
          <w:sz w:val="18"/>
          <w:szCs w:val="18"/>
        </w:rPr>
        <w:t>se work equipment or other measures to prevent falls where they cannot avoid</w:t>
      </w:r>
      <w:r w:rsidRPr="00AC2760">
        <w:rPr>
          <w:rFonts w:ascii="Century Gothic" w:hAnsi="Century Gothic"/>
          <w:color w:val="000000" w:themeColor="text1"/>
          <w:sz w:val="18"/>
          <w:szCs w:val="18"/>
        </w:rPr>
        <w:t xml:space="preserve"> </w:t>
      </w:r>
      <w:r w:rsidR="00580942" w:rsidRPr="00AC2760">
        <w:rPr>
          <w:rFonts w:ascii="Century Gothic" w:hAnsi="Century Gothic"/>
          <w:color w:val="000000" w:themeColor="text1"/>
          <w:sz w:val="18"/>
          <w:szCs w:val="18"/>
        </w:rPr>
        <w:t>working at height</w:t>
      </w:r>
    </w:p>
    <w:p w14:paraId="21142997" w14:textId="42121E36" w:rsidR="00AC2760" w:rsidRPr="00AC2760" w:rsidRDefault="00580942" w:rsidP="00AC2760">
      <w:pPr>
        <w:pStyle w:val="NormalWeb"/>
        <w:numPr>
          <w:ilvl w:val="3"/>
          <w:numId w:val="22"/>
        </w:numPr>
        <w:spacing w:before="0" w:beforeAutospacing="0" w:after="0" w:afterAutospacing="0"/>
        <w:ind w:left="2127" w:hanging="426"/>
        <w:rPr>
          <w:rFonts w:ascii="Century Gothic" w:hAnsi="Century Gothic"/>
          <w:color w:val="000000" w:themeColor="text1"/>
          <w:sz w:val="18"/>
          <w:szCs w:val="18"/>
        </w:rPr>
      </w:pPr>
      <w:r w:rsidRPr="00AC2760">
        <w:rPr>
          <w:rFonts w:ascii="Century Gothic" w:hAnsi="Century Gothic"/>
          <w:color w:val="000000" w:themeColor="text1"/>
          <w:sz w:val="18"/>
          <w:szCs w:val="18"/>
        </w:rPr>
        <w:lastRenderedPageBreak/>
        <w:t xml:space="preserve">Where </w:t>
      </w:r>
      <w:r w:rsidR="00AC2760" w:rsidRPr="00AC2760">
        <w:rPr>
          <w:rFonts w:ascii="Century Gothic" w:hAnsi="Century Gothic"/>
          <w:color w:val="000000" w:themeColor="text1"/>
          <w:sz w:val="18"/>
          <w:szCs w:val="18"/>
        </w:rPr>
        <w:t>CHT</w:t>
      </w:r>
      <w:r w:rsidRPr="00AC2760">
        <w:rPr>
          <w:rFonts w:ascii="Century Gothic" w:hAnsi="Century Gothic"/>
          <w:color w:val="000000" w:themeColor="text1"/>
          <w:sz w:val="18"/>
          <w:szCs w:val="18"/>
        </w:rPr>
        <w:t xml:space="preserve"> cannot eliminate the risk of a fall, use work equipment or other</w:t>
      </w:r>
      <w:r w:rsidR="00AC2760" w:rsidRPr="00AC2760">
        <w:rPr>
          <w:rFonts w:ascii="Century Gothic" w:hAnsi="Century Gothic"/>
          <w:color w:val="000000" w:themeColor="text1"/>
          <w:sz w:val="18"/>
          <w:szCs w:val="18"/>
        </w:rPr>
        <w:t xml:space="preserve"> </w:t>
      </w:r>
      <w:r w:rsidRPr="00AC2760">
        <w:rPr>
          <w:rFonts w:ascii="Century Gothic" w:hAnsi="Century Gothic"/>
          <w:color w:val="000000" w:themeColor="text1"/>
          <w:sz w:val="18"/>
          <w:szCs w:val="18"/>
        </w:rPr>
        <w:t xml:space="preserve">measures to minimise the distances and consequences of a fall should one occur. </w:t>
      </w:r>
    </w:p>
    <w:p w14:paraId="7F4AD665" w14:textId="77777777" w:rsidR="00AC2760" w:rsidRDefault="00580942" w:rsidP="00AC2760">
      <w:pPr>
        <w:pStyle w:val="NormalWeb"/>
        <w:numPr>
          <w:ilvl w:val="1"/>
          <w:numId w:val="22"/>
        </w:numPr>
        <w:spacing w:before="0" w:beforeAutospacing="0" w:after="0" w:afterAutospacing="0"/>
        <w:rPr>
          <w:rFonts w:ascii="Century Gothic" w:hAnsi="Century Gothic"/>
          <w:color w:val="000000" w:themeColor="text1"/>
          <w:sz w:val="18"/>
          <w:szCs w:val="18"/>
        </w:rPr>
      </w:pPr>
      <w:r w:rsidRPr="00AC2760">
        <w:rPr>
          <w:rFonts w:ascii="Century Gothic" w:hAnsi="Century Gothic"/>
          <w:color w:val="000000" w:themeColor="text1"/>
          <w:sz w:val="18"/>
          <w:szCs w:val="18"/>
        </w:rPr>
        <w:t>Cornwall Heritage Trust will ensure</w:t>
      </w:r>
      <w:r w:rsidR="00AC2760">
        <w:rPr>
          <w:rFonts w:ascii="Century Gothic" w:hAnsi="Century Gothic"/>
          <w:color w:val="000000" w:themeColor="text1"/>
          <w:sz w:val="18"/>
          <w:szCs w:val="18"/>
        </w:rPr>
        <w:t xml:space="preserve"> that:</w:t>
      </w:r>
    </w:p>
    <w:p w14:paraId="31D6ADEC" w14:textId="77777777" w:rsidR="00AC2760" w:rsidRDefault="00AC2760" w:rsidP="00AC2760">
      <w:pPr>
        <w:pStyle w:val="NormalWeb"/>
        <w:numPr>
          <w:ilvl w:val="3"/>
          <w:numId w:val="22"/>
        </w:numPr>
        <w:tabs>
          <w:tab w:val="left" w:pos="2127"/>
        </w:tabs>
        <w:spacing w:before="0" w:beforeAutospacing="0" w:after="0" w:afterAutospacing="0"/>
        <w:ind w:hanging="1245"/>
        <w:rPr>
          <w:rFonts w:ascii="Century Gothic" w:hAnsi="Century Gothic"/>
          <w:color w:val="000000" w:themeColor="text1"/>
          <w:sz w:val="18"/>
          <w:szCs w:val="18"/>
        </w:rPr>
      </w:pPr>
      <w:r>
        <w:rPr>
          <w:rFonts w:ascii="Century Gothic" w:hAnsi="Century Gothic"/>
          <w:color w:val="000000" w:themeColor="text1"/>
          <w:sz w:val="18"/>
          <w:szCs w:val="18"/>
        </w:rPr>
        <w:t>A</w:t>
      </w:r>
      <w:r w:rsidR="00580942" w:rsidRPr="00AC2760">
        <w:rPr>
          <w:rFonts w:ascii="Century Gothic" w:hAnsi="Century Gothic"/>
          <w:color w:val="000000" w:themeColor="text1"/>
          <w:sz w:val="18"/>
          <w:szCs w:val="18"/>
        </w:rPr>
        <w:t>ll work is properly planned and organised</w:t>
      </w:r>
    </w:p>
    <w:p w14:paraId="5B2192F1" w14:textId="77777777" w:rsidR="00AC2760" w:rsidRDefault="00580942" w:rsidP="00AC2760">
      <w:pPr>
        <w:pStyle w:val="NormalWeb"/>
        <w:numPr>
          <w:ilvl w:val="3"/>
          <w:numId w:val="22"/>
        </w:numPr>
        <w:tabs>
          <w:tab w:val="left" w:pos="2127"/>
        </w:tabs>
        <w:spacing w:before="0" w:beforeAutospacing="0" w:after="0" w:afterAutospacing="0"/>
        <w:ind w:left="2127" w:hanging="426"/>
        <w:rPr>
          <w:rFonts w:ascii="Century Gothic" w:hAnsi="Century Gothic"/>
          <w:color w:val="000000" w:themeColor="text1"/>
          <w:sz w:val="18"/>
          <w:szCs w:val="18"/>
        </w:rPr>
      </w:pPr>
      <w:r w:rsidRPr="00AC2760">
        <w:rPr>
          <w:rFonts w:ascii="Century Gothic" w:hAnsi="Century Gothic"/>
          <w:color w:val="000000" w:themeColor="text1"/>
          <w:sz w:val="18"/>
          <w:szCs w:val="18"/>
        </w:rPr>
        <w:t>All work at height takes account of weather conditions that could endanger health</w:t>
      </w:r>
      <w:r w:rsidR="00AC2760">
        <w:rPr>
          <w:rFonts w:ascii="Century Gothic" w:hAnsi="Century Gothic"/>
          <w:color w:val="000000" w:themeColor="text1"/>
          <w:sz w:val="18"/>
          <w:szCs w:val="18"/>
        </w:rPr>
        <w:t xml:space="preserve"> </w:t>
      </w:r>
      <w:r w:rsidRPr="00AC2760">
        <w:rPr>
          <w:rFonts w:ascii="Century Gothic" w:hAnsi="Century Gothic"/>
          <w:color w:val="000000" w:themeColor="text1"/>
          <w:sz w:val="18"/>
          <w:szCs w:val="18"/>
        </w:rPr>
        <w:t>an</w:t>
      </w:r>
      <w:r w:rsidR="00AC2760">
        <w:rPr>
          <w:rFonts w:ascii="Century Gothic" w:hAnsi="Century Gothic"/>
          <w:color w:val="000000" w:themeColor="text1"/>
          <w:sz w:val="18"/>
          <w:szCs w:val="18"/>
        </w:rPr>
        <w:t xml:space="preserve">d </w:t>
      </w:r>
      <w:r w:rsidRPr="00AC2760">
        <w:rPr>
          <w:rFonts w:ascii="Century Gothic" w:hAnsi="Century Gothic"/>
          <w:color w:val="000000" w:themeColor="text1"/>
          <w:sz w:val="18"/>
          <w:szCs w:val="18"/>
        </w:rPr>
        <w:t>safety</w:t>
      </w:r>
      <w:r w:rsidR="00AC2760">
        <w:rPr>
          <w:rFonts w:ascii="Century Gothic" w:hAnsi="Century Gothic"/>
          <w:color w:val="000000" w:themeColor="text1"/>
          <w:sz w:val="18"/>
          <w:szCs w:val="18"/>
        </w:rPr>
        <w:t xml:space="preserve">. </w:t>
      </w:r>
    </w:p>
    <w:p w14:paraId="0475EDD9" w14:textId="77777777" w:rsidR="00AC2760" w:rsidRDefault="00580942" w:rsidP="00AC2760">
      <w:pPr>
        <w:pStyle w:val="NormalWeb"/>
        <w:numPr>
          <w:ilvl w:val="3"/>
          <w:numId w:val="22"/>
        </w:numPr>
        <w:tabs>
          <w:tab w:val="left" w:pos="2127"/>
        </w:tabs>
        <w:spacing w:before="0" w:beforeAutospacing="0" w:after="0" w:afterAutospacing="0"/>
        <w:ind w:left="2127" w:hanging="426"/>
        <w:rPr>
          <w:rFonts w:ascii="Century Gothic" w:hAnsi="Century Gothic"/>
          <w:color w:val="000000" w:themeColor="text1"/>
          <w:sz w:val="18"/>
          <w:szCs w:val="18"/>
        </w:rPr>
      </w:pPr>
      <w:r w:rsidRPr="00AC2760">
        <w:rPr>
          <w:rFonts w:ascii="Century Gothic" w:hAnsi="Century Gothic"/>
          <w:color w:val="000000" w:themeColor="text1"/>
          <w:sz w:val="18"/>
          <w:szCs w:val="18"/>
        </w:rPr>
        <w:t xml:space="preserve">Those involved in work at height are trained and competent </w:t>
      </w:r>
    </w:p>
    <w:p w14:paraId="736CADE0" w14:textId="77777777" w:rsidR="00AC2760" w:rsidRDefault="00580942" w:rsidP="00AC2760">
      <w:pPr>
        <w:pStyle w:val="NormalWeb"/>
        <w:numPr>
          <w:ilvl w:val="3"/>
          <w:numId w:val="22"/>
        </w:numPr>
        <w:tabs>
          <w:tab w:val="left" w:pos="2127"/>
        </w:tabs>
        <w:spacing w:before="0" w:beforeAutospacing="0" w:after="0" w:afterAutospacing="0"/>
        <w:ind w:left="2127" w:hanging="426"/>
        <w:rPr>
          <w:rFonts w:ascii="Century Gothic" w:hAnsi="Century Gothic"/>
          <w:color w:val="000000" w:themeColor="text1"/>
          <w:sz w:val="18"/>
          <w:szCs w:val="18"/>
        </w:rPr>
      </w:pPr>
      <w:r w:rsidRPr="00AC2760">
        <w:rPr>
          <w:rFonts w:ascii="Century Gothic" w:hAnsi="Century Gothic"/>
          <w:color w:val="000000" w:themeColor="text1"/>
          <w:sz w:val="18"/>
          <w:szCs w:val="18"/>
        </w:rPr>
        <w:t>The place where work at height is done is safe</w:t>
      </w:r>
    </w:p>
    <w:p w14:paraId="73048AE7" w14:textId="77777777" w:rsidR="00AC2760" w:rsidRDefault="00580942" w:rsidP="00AC2760">
      <w:pPr>
        <w:pStyle w:val="NormalWeb"/>
        <w:numPr>
          <w:ilvl w:val="3"/>
          <w:numId w:val="22"/>
        </w:numPr>
        <w:tabs>
          <w:tab w:val="left" w:pos="2127"/>
        </w:tabs>
        <w:spacing w:before="0" w:beforeAutospacing="0" w:after="0" w:afterAutospacing="0"/>
        <w:ind w:left="2127" w:hanging="426"/>
        <w:rPr>
          <w:rFonts w:ascii="Century Gothic" w:hAnsi="Century Gothic"/>
          <w:color w:val="000000" w:themeColor="text1"/>
          <w:sz w:val="18"/>
          <w:szCs w:val="18"/>
        </w:rPr>
      </w:pPr>
      <w:r w:rsidRPr="00AC2760">
        <w:rPr>
          <w:rFonts w:ascii="Century Gothic" w:hAnsi="Century Gothic"/>
          <w:color w:val="000000" w:themeColor="text1"/>
          <w:sz w:val="18"/>
          <w:szCs w:val="18"/>
        </w:rPr>
        <w:t>Equipment for work at height is appropriately inspected</w:t>
      </w:r>
    </w:p>
    <w:p w14:paraId="1E9F4E12" w14:textId="77777777" w:rsidR="00AC2760" w:rsidRDefault="00580942" w:rsidP="00AC2760">
      <w:pPr>
        <w:pStyle w:val="NormalWeb"/>
        <w:numPr>
          <w:ilvl w:val="3"/>
          <w:numId w:val="22"/>
        </w:numPr>
        <w:tabs>
          <w:tab w:val="left" w:pos="2127"/>
        </w:tabs>
        <w:spacing w:before="0" w:beforeAutospacing="0" w:after="0" w:afterAutospacing="0"/>
        <w:ind w:left="2127" w:hanging="426"/>
        <w:rPr>
          <w:rFonts w:ascii="Century Gothic" w:hAnsi="Century Gothic"/>
          <w:color w:val="000000" w:themeColor="text1"/>
          <w:sz w:val="18"/>
          <w:szCs w:val="18"/>
        </w:rPr>
      </w:pPr>
      <w:r w:rsidRPr="00AC2760">
        <w:rPr>
          <w:rFonts w:ascii="Century Gothic" w:hAnsi="Century Gothic"/>
          <w:color w:val="000000" w:themeColor="text1"/>
          <w:sz w:val="18"/>
          <w:szCs w:val="18"/>
        </w:rPr>
        <w:t>The risks from fragile surfaces are properly controlled</w:t>
      </w:r>
    </w:p>
    <w:p w14:paraId="5EE9A809" w14:textId="7FA601C8" w:rsidR="00580942" w:rsidRDefault="00580942" w:rsidP="00AC2760">
      <w:pPr>
        <w:pStyle w:val="NormalWeb"/>
        <w:numPr>
          <w:ilvl w:val="3"/>
          <w:numId w:val="22"/>
        </w:numPr>
        <w:tabs>
          <w:tab w:val="left" w:pos="2127"/>
        </w:tabs>
        <w:spacing w:before="0" w:beforeAutospacing="0" w:after="0" w:afterAutospacing="0"/>
        <w:ind w:left="2127" w:hanging="426"/>
        <w:rPr>
          <w:rFonts w:ascii="Century Gothic" w:hAnsi="Century Gothic"/>
          <w:color w:val="000000" w:themeColor="text1"/>
          <w:sz w:val="18"/>
          <w:szCs w:val="18"/>
        </w:rPr>
      </w:pPr>
      <w:r w:rsidRPr="00AC2760">
        <w:rPr>
          <w:rFonts w:ascii="Century Gothic" w:hAnsi="Century Gothic"/>
          <w:color w:val="000000" w:themeColor="text1"/>
          <w:sz w:val="18"/>
          <w:szCs w:val="18"/>
        </w:rPr>
        <w:t>The risks from falling objects are properly controlled</w:t>
      </w:r>
    </w:p>
    <w:p w14:paraId="3C32C05B" w14:textId="44E043E0" w:rsidR="00580942" w:rsidRPr="00AC2760" w:rsidRDefault="00580942" w:rsidP="00AC2760">
      <w:pPr>
        <w:pStyle w:val="NormalWeb"/>
        <w:numPr>
          <w:ilvl w:val="1"/>
          <w:numId w:val="22"/>
        </w:numPr>
        <w:tabs>
          <w:tab w:val="left" w:pos="2127"/>
        </w:tabs>
        <w:spacing w:before="0" w:beforeAutospacing="0" w:after="0" w:afterAutospacing="0"/>
        <w:rPr>
          <w:rFonts w:ascii="Century Gothic" w:hAnsi="Century Gothic"/>
          <w:color w:val="000000" w:themeColor="text1"/>
          <w:sz w:val="18"/>
          <w:szCs w:val="18"/>
        </w:rPr>
      </w:pPr>
      <w:r w:rsidRPr="00AC2760">
        <w:rPr>
          <w:rFonts w:ascii="Century Gothic" w:hAnsi="Century Gothic"/>
          <w:color w:val="000000" w:themeColor="text1"/>
          <w:sz w:val="18"/>
          <w:szCs w:val="18"/>
        </w:rPr>
        <w:t>It is prohibited to drop or throw anything from a height.</w:t>
      </w:r>
    </w:p>
    <w:p w14:paraId="57784165" w14:textId="23236453" w:rsidR="00AC2760" w:rsidRPr="00580942" w:rsidRDefault="00AC2760" w:rsidP="00AC2760">
      <w:pPr>
        <w:pStyle w:val="NormalWeb"/>
        <w:spacing w:before="0" w:beforeAutospacing="0" w:after="0" w:afterAutospacing="0"/>
        <w:ind w:firstLine="284"/>
        <w:rPr>
          <w:rFonts w:ascii="Century Gothic" w:hAnsi="Century Gothic"/>
          <w:color w:val="0070C0"/>
          <w:sz w:val="22"/>
          <w:szCs w:val="22"/>
        </w:rPr>
      </w:pPr>
      <w:r>
        <w:rPr>
          <w:rFonts w:ascii="Century Gothic" w:hAnsi="Century Gothic" w:cs="Calibri"/>
          <w:color w:val="0070C0"/>
          <w:sz w:val="22"/>
          <w:szCs w:val="22"/>
        </w:rPr>
        <w:t>17B. Ladders and Stepladders</w:t>
      </w:r>
    </w:p>
    <w:p w14:paraId="7DE2AE5C" w14:textId="7C47F92D" w:rsidR="00AC2760" w:rsidRDefault="00AC2760" w:rsidP="00AC2760">
      <w:pPr>
        <w:pStyle w:val="NormalWeb"/>
        <w:numPr>
          <w:ilvl w:val="5"/>
          <w:numId w:val="22"/>
        </w:numPr>
        <w:spacing w:before="0" w:beforeAutospacing="0" w:after="0" w:afterAutospacing="0"/>
        <w:ind w:left="1560" w:hanging="426"/>
        <w:rPr>
          <w:rFonts w:ascii="Century Gothic" w:hAnsi="Century Gothic" w:cs="Calibri"/>
          <w:sz w:val="18"/>
          <w:szCs w:val="18"/>
        </w:rPr>
      </w:pPr>
      <w:r w:rsidRPr="00AC2760">
        <w:rPr>
          <w:rFonts w:ascii="Century Gothic" w:hAnsi="Century Gothic" w:cs="Calibri"/>
          <w:sz w:val="18"/>
          <w:szCs w:val="18"/>
        </w:rPr>
        <w:t>All persons using ladders and stepladders will be fully trained and aware of the hazards and risks</w:t>
      </w:r>
    </w:p>
    <w:p w14:paraId="0EEF2079" w14:textId="77777777" w:rsidR="00AC2760" w:rsidRDefault="00AC2760" w:rsidP="00AC2760">
      <w:pPr>
        <w:pStyle w:val="NormalWeb"/>
        <w:numPr>
          <w:ilvl w:val="5"/>
          <w:numId w:val="22"/>
        </w:numPr>
        <w:spacing w:before="0" w:beforeAutospacing="0" w:after="0" w:afterAutospacing="0"/>
        <w:ind w:left="1560" w:hanging="426"/>
        <w:rPr>
          <w:rFonts w:ascii="Century Gothic" w:hAnsi="Century Gothic"/>
          <w:sz w:val="18"/>
          <w:szCs w:val="18"/>
        </w:rPr>
      </w:pPr>
      <w:r w:rsidRPr="00AC2760">
        <w:rPr>
          <w:rFonts w:ascii="Century Gothic" w:hAnsi="Century Gothic" w:cs="Calibri"/>
          <w:sz w:val="18"/>
          <w:szCs w:val="18"/>
        </w:rPr>
        <w:t xml:space="preserve">Ladders, including stepladders, used by the Charity will be of the correct type and in good condition. Measures must be taken to ensure that ladders and stepladders are secure, on a solid footing and, in the case of access ladders, are effectively secured to prevent movement. </w:t>
      </w:r>
    </w:p>
    <w:p w14:paraId="546B8A21" w14:textId="3494DE36" w:rsidR="00580942" w:rsidRPr="00AC2760" w:rsidRDefault="00AC2760" w:rsidP="00580942">
      <w:pPr>
        <w:pStyle w:val="NormalWeb"/>
        <w:numPr>
          <w:ilvl w:val="5"/>
          <w:numId w:val="22"/>
        </w:numPr>
        <w:spacing w:before="0" w:beforeAutospacing="0" w:after="0" w:afterAutospacing="0"/>
        <w:ind w:left="1560" w:hanging="426"/>
        <w:rPr>
          <w:rFonts w:ascii="Century Gothic" w:hAnsi="Century Gothic"/>
          <w:sz w:val="18"/>
          <w:szCs w:val="18"/>
        </w:rPr>
      </w:pPr>
      <w:r w:rsidRPr="00AC2760">
        <w:rPr>
          <w:rFonts w:ascii="Century Gothic" w:hAnsi="Century Gothic" w:cs="Calibri"/>
          <w:sz w:val="18"/>
          <w:szCs w:val="18"/>
        </w:rPr>
        <w:t>Ladders will be the subject of regular inspection by a competent person and defective ladders will be taken out of service immediately and reported to line management.</w:t>
      </w:r>
    </w:p>
    <w:p w14:paraId="6E42E2CC" w14:textId="77777777" w:rsidR="00AC2760" w:rsidRPr="00AC2760" w:rsidRDefault="00593204" w:rsidP="00AC2760">
      <w:pPr>
        <w:pStyle w:val="ListParagraph"/>
        <w:numPr>
          <w:ilvl w:val="0"/>
          <w:numId w:val="22"/>
        </w:numPr>
        <w:rPr>
          <w:rFonts w:ascii="Century Gothic" w:eastAsia="Times New Roman" w:hAnsi="Century Gothic" w:cs="Times New Roman"/>
          <w:color w:val="0070C0"/>
          <w:lang w:val="en-GB" w:eastAsia="en-GB"/>
        </w:rPr>
      </w:pPr>
      <w:r w:rsidRPr="00AC2760">
        <w:rPr>
          <w:rFonts w:ascii="Century Gothic" w:hAnsi="Century Gothic" w:cs="Calibri"/>
          <w:color w:val="0070C0"/>
        </w:rPr>
        <w:t xml:space="preserve"> Asbestos</w:t>
      </w:r>
      <w:r w:rsidR="00AC2760" w:rsidRPr="00AC2760">
        <w:rPr>
          <w:rFonts w:ascii="Century Gothic" w:hAnsi="Century Gothic" w:cs="Calibri"/>
          <w:color w:val="0070C0"/>
        </w:rPr>
        <w:br/>
      </w:r>
      <w:r w:rsidR="00AC2760" w:rsidRPr="00AC2760">
        <w:rPr>
          <w:rFonts w:ascii="Century Gothic" w:eastAsia="Times New Roman" w:hAnsi="Century Gothic" w:cs="Times New Roman"/>
          <w:color w:val="000000" w:themeColor="text1"/>
          <w:sz w:val="18"/>
          <w:szCs w:val="18"/>
          <w:lang w:val="en-GB" w:eastAsia="en-GB"/>
        </w:rPr>
        <w:t>Cornwall Heritage Trust recognises the potential risks of exposure to asbestos and will comply with the Control of Asbestos Regulations 2012 and other relevant legislation, in order to manage risk from asbestos in its premises and in its work activities. These arrangements outline the roles and responsibilities of managers and staff that may be at risk of exposure to asbestos, and provide guidance to staff that in the course of their duties may disturb asbestos containing materials.</w:t>
      </w:r>
      <w:r w:rsidR="00AC2760" w:rsidRPr="00AC2760">
        <w:rPr>
          <w:rFonts w:ascii="Century Gothic" w:eastAsia="Times New Roman" w:hAnsi="Century Gothic" w:cs="Times New Roman"/>
          <w:color w:val="000000" w:themeColor="text1"/>
          <w:lang w:val="en-GB" w:eastAsia="en-GB"/>
        </w:rPr>
        <w:t xml:space="preserve"> </w:t>
      </w:r>
    </w:p>
    <w:p w14:paraId="3AC307E0" w14:textId="77777777" w:rsidR="003A57C0" w:rsidRDefault="00593204" w:rsidP="003A57C0">
      <w:pPr>
        <w:pStyle w:val="NormalWeb"/>
        <w:numPr>
          <w:ilvl w:val="0"/>
          <w:numId w:val="22"/>
        </w:numPr>
        <w:spacing w:before="0" w:beforeAutospacing="0"/>
        <w:rPr>
          <w:rFonts w:ascii="Century Gothic" w:hAnsi="Century Gothic"/>
          <w:color w:val="0070C0"/>
          <w:sz w:val="22"/>
          <w:szCs w:val="22"/>
        </w:rPr>
      </w:pPr>
      <w:r w:rsidRPr="003A57C0">
        <w:rPr>
          <w:rFonts w:ascii="Century Gothic" w:hAnsi="Century Gothic" w:cs="Calibri"/>
          <w:color w:val="0070C0"/>
          <w:sz w:val="22"/>
          <w:szCs w:val="22"/>
        </w:rPr>
        <w:t xml:space="preserve"> Hand Arm Vibration</w:t>
      </w:r>
    </w:p>
    <w:p w14:paraId="48F6514C" w14:textId="77777777" w:rsidR="003A57C0" w:rsidRDefault="003A57C0" w:rsidP="003A57C0">
      <w:pPr>
        <w:pStyle w:val="NormalWeb"/>
        <w:numPr>
          <w:ilvl w:val="1"/>
          <w:numId w:val="22"/>
        </w:numPr>
        <w:spacing w:before="0" w:beforeAutospacing="0"/>
        <w:rPr>
          <w:rFonts w:ascii="Century Gothic" w:hAnsi="Century Gothic"/>
          <w:color w:val="0070C0"/>
          <w:sz w:val="22"/>
          <w:szCs w:val="22"/>
        </w:rPr>
      </w:pPr>
      <w:r w:rsidRPr="003A57C0">
        <w:rPr>
          <w:rFonts w:ascii="Century Gothic" w:hAnsi="Century Gothic" w:cs="Calibri"/>
          <w:sz w:val="18"/>
          <w:szCs w:val="18"/>
        </w:rPr>
        <w:t xml:space="preserve">Exposure to excessive levels of vibration can cause permanent damage to the circulation and nerves. Vibration is also a source of annoyance and disruption and may directly or indirectly increase the risk of accidents. Cornwall Heritage Trust will take every practicable step to control exposure to vibration. As far as is practicable, Cornwall Heritage Trust will only use and hire equipment that generates vibration levels below the levels recommend by the regulation and codes of practice that apply. </w:t>
      </w:r>
    </w:p>
    <w:p w14:paraId="4F079400" w14:textId="77777777" w:rsidR="003A57C0" w:rsidRDefault="003A57C0" w:rsidP="003A57C0">
      <w:pPr>
        <w:pStyle w:val="NormalWeb"/>
        <w:numPr>
          <w:ilvl w:val="1"/>
          <w:numId w:val="22"/>
        </w:numPr>
        <w:spacing w:before="0" w:beforeAutospacing="0"/>
        <w:rPr>
          <w:rFonts w:ascii="Century Gothic" w:hAnsi="Century Gothic"/>
          <w:color w:val="0070C0"/>
          <w:sz w:val="22"/>
          <w:szCs w:val="22"/>
        </w:rPr>
      </w:pPr>
      <w:r w:rsidRPr="003A57C0">
        <w:rPr>
          <w:rFonts w:ascii="Century Gothic" w:hAnsi="Century Gothic" w:cs="Calibri"/>
          <w:sz w:val="18"/>
          <w:szCs w:val="18"/>
        </w:rPr>
        <w:t xml:space="preserve">Where appropriate, use of equipment will be time limited to ensure that we comply with the daily exposure action value (EAV) and the daily exposure limit value (ELV). If necessary, Cornwall Heritage Trust will Plan the days works using the Points Based System and rotate operational employees or phase works to prevent harm. </w:t>
      </w:r>
    </w:p>
    <w:p w14:paraId="516E05C5" w14:textId="77777777" w:rsidR="003A57C0" w:rsidRPr="003A57C0" w:rsidRDefault="003A57C0" w:rsidP="003A57C0">
      <w:pPr>
        <w:pStyle w:val="NormalWeb"/>
        <w:numPr>
          <w:ilvl w:val="1"/>
          <w:numId w:val="22"/>
        </w:numPr>
        <w:spacing w:before="0" w:beforeAutospacing="0"/>
        <w:rPr>
          <w:rFonts w:ascii="Century Gothic" w:hAnsi="Century Gothic"/>
          <w:color w:val="0070C0"/>
          <w:sz w:val="22"/>
          <w:szCs w:val="22"/>
        </w:rPr>
      </w:pPr>
      <w:r w:rsidRPr="003A57C0">
        <w:rPr>
          <w:rFonts w:ascii="Century Gothic" w:hAnsi="Century Gothic" w:cs="Calibri"/>
          <w:sz w:val="18"/>
          <w:szCs w:val="18"/>
        </w:rPr>
        <w:t>If employees are exposed to HAVS for a long period of time, Cornwall Heritage Trust instigate a programme of health surveillance where routinely exposed above the Exposure Action Value.</w:t>
      </w:r>
    </w:p>
    <w:p w14:paraId="1A5CECB1" w14:textId="2BE2F658" w:rsidR="003A57C0" w:rsidRPr="003A57C0" w:rsidRDefault="003A57C0" w:rsidP="003A57C0">
      <w:pPr>
        <w:pStyle w:val="NormalWeb"/>
        <w:numPr>
          <w:ilvl w:val="1"/>
          <w:numId w:val="22"/>
        </w:numPr>
        <w:spacing w:before="0" w:beforeAutospacing="0"/>
        <w:rPr>
          <w:rFonts w:ascii="Century Gothic" w:hAnsi="Century Gothic"/>
          <w:color w:val="0070C0"/>
          <w:sz w:val="22"/>
          <w:szCs w:val="22"/>
        </w:rPr>
      </w:pPr>
      <w:r w:rsidRPr="003A57C0">
        <w:rPr>
          <w:rFonts w:ascii="Century Gothic" w:hAnsi="Century Gothic" w:cs="Calibri"/>
          <w:sz w:val="18"/>
          <w:szCs w:val="18"/>
        </w:rPr>
        <w:t xml:space="preserve">Employees who are exposed to high levels of vibration are to be trained to help them to understand the consequences of exposure and the symptoms. Where more than one piece of vibratory piece of work equipment is used in a given working day a risk assessment will be compiled at the beginning of each day using the HAVS Planning Log following the </w:t>
      </w:r>
      <w:proofErr w:type="gramStart"/>
      <w:r w:rsidRPr="003A57C0">
        <w:rPr>
          <w:rFonts w:ascii="Century Gothic" w:hAnsi="Century Gothic" w:cs="Calibri"/>
          <w:sz w:val="18"/>
          <w:szCs w:val="18"/>
        </w:rPr>
        <w:t>points based</w:t>
      </w:r>
      <w:proofErr w:type="gramEnd"/>
      <w:r w:rsidRPr="003A57C0">
        <w:rPr>
          <w:rFonts w:ascii="Century Gothic" w:hAnsi="Century Gothic" w:cs="Calibri"/>
          <w:sz w:val="18"/>
          <w:szCs w:val="18"/>
        </w:rPr>
        <w:t xml:space="preserve"> system. </w:t>
      </w:r>
    </w:p>
    <w:p w14:paraId="4E972165" w14:textId="387DDD47" w:rsidR="00593204" w:rsidRPr="00F059EC" w:rsidRDefault="00593204" w:rsidP="00F059EC">
      <w:pPr>
        <w:pStyle w:val="NormalWeb"/>
        <w:numPr>
          <w:ilvl w:val="0"/>
          <w:numId w:val="22"/>
        </w:numPr>
        <w:spacing w:after="0" w:afterAutospacing="0"/>
        <w:rPr>
          <w:rFonts w:ascii="Century Gothic" w:hAnsi="Century Gothic"/>
          <w:color w:val="0070C0"/>
          <w:sz w:val="22"/>
          <w:szCs w:val="22"/>
        </w:rPr>
      </w:pPr>
      <w:r w:rsidRPr="0065568D">
        <w:rPr>
          <w:rFonts w:ascii="Century Gothic" w:hAnsi="Century Gothic" w:cs="Calibri"/>
          <w:color w:val="0070C0"/>
          <w:sz w:val="22"/>
          <w:szCs w:val="22"/>
        </w:rPr>
        <w:t>Whole Body Vibration</w:t>
      </w:r>
    </w:p>
    <w:p w14:paraId="6660671E" w14:textId="0EDD39A6" w:rsidR="00F059EC" w:rsidRDefault="00F059EC" w:rsidP="00F059EC">
      <w:pPr>
        <w:pStyle w:val="NormalWeb"/>
        <w:numPr>
          <w:ilvl w:val="1"/>
          <w:numId w:val="22"/>
        </w:numPr>
        <w:spacing w:before="0" w:beforeAutospacing="0" w:after="0" w:afterAutospacing="0"/>
        <w:rPr>
          <w:rFonts w:ascii="Century Gothic" w:hAnsi="Century Gothic" w:cs="Calibri"/>
          <w:sz w:val="18"/>
          <w:szCs w:val="18"/>
        </w:rPr>
      </w:pPr>
      <w:r w:rsidRPr="00F059EC">
        <w:rPr>
          <w:rFonts w:ascii="Century Gothic" w:hAnsi="Century Gothic" w:cs="Calibri"/>
          <w:sz w:val="18"/>
          <w:szCs w:val="18"/>
        </w:rPr>
        <w:t xml:space="preserve">Whole-body vibration is shaking or jolting of the human body through a supporting surface (usually a seat or the floor), for example when driving or riding on a vehicle along an unmade road, operating grounds maintenance machines which is impacting or vibrating. </w:t>
      </w:r>
    </w:p>
    <w:p w14:paraId="071B046E" w14:textId="77777777" w:rsidR="00F059EC" w:rsidRDefault="00F059EC" w:rsidP="00F059EC">
      <w:pPr>
        <w:pStyle w:val="NormalWeb"/>
        <w:numPr>
          <w:ilvl w:val="1"/>
          <w:numId w:val="22"/>
        </w:numPr>
        <w:spacing w:before="0" w:beforeAutospacing="0" w:after="0" w:afterAutospacing="0"/>
        <w:rPr>
          <w:rFonts w:ascii="Century Gothic" w:hAnsi="Century Gothic" w:cs="Calibri"/>
          <w:sz w:val="18"/>
          <w:szCs w:val="18"/>
        </w:rPr>
      </w:pPr>
      <w:r w:rsidRPr="00F059EC">
        <w:rPr>
          <w:rFonts w:ascii="Century Gothic" w:hAnsi="Century Gothic" w:cs="Calibri"/>
          <w:sz w:val="18"/>
          <w:szCs w:val="18"/>
        </w:rPr>
        <w:t>Cornwall Heritage Trust will</w:t>
      </w:r>
      <w:r>
        <w:rPr>
          <w:rFonts w:ascii="Century Gothic" w:hAnsi="Century Gothic" w:cs="Calibri"/>
          <w:sz w:val="18"/>
          <w:szCs w:val="18"/>
        </w:rPr>
        <w:t xml:space="preserve"> a</w:t>
      </w:r>
      <w:r w:rsidRPr="00F059EC">
        <w:rPr>
          <w:rFonts w:ascii="Century Gothic" w:hAnsi="Century Gothic" w:cs="Calibri"/>
          <w:sz w:val="18"/>
          <w:szCs w:val="18"/>
        </w:rPr>
        <w:t>ssess the vibration risk</w:t>
      </w:r>
      <w:r>
        <w:rPr>
          <w:rFonts w:ascii="Century Gothic" w:hAnsi="Century Gothic" w:cs="Calibri"/>
          <w:sz w:val="18"/>
          <w:szCs w:val="18"/>
        </w:rPr>
        <w:t>, d</w:t>
      </w:r>
      <w:r w:rsidRPr="00F059EC">
        <w:rPr>
          <w:rFonts w:ascii="Century Gothic" w:hAnsi="Century Gothic" w:cs="Calibri"/>
          <w:sz w:val="18"/>
          <w:szCs w:val="18"/>
        </w:rPr>
        <w:t xml:space="preserve">ecide if </w:t>
      </w:r>
      <w:r>
        <w:rPr>
          <w:rFonts w:ascii="Century Gothic" w:hAnsi="Century Gothic" w:cs="Calibri"/>
          <w:sz w:val="18"/>
          <w:szCs w:val="18"/>
        </w:rPr>
        <w:t>users are</w:t>
      </w:r>
      <w:r w:rsidRPr="00F059EC">
        <w:rPr>
          <w:rFonts w:ascii="Century Gothic" w:hAnsi="Century Gothic" w:cs="Calibri"/>
          <w:sz w:val="18"/>
          <w:szCs w:val="18"/>
        </w:rPr>
        <w:t xml:space="preserve"> likely to be exposed above the daily exposure action value</w:t>
      </w:r>
      <w:r>
        <w:rPr>
          <w:rFonts w:ascii="Century Gothic" w:hAnsi="Century Gothic" w:cs="Calibri"/>
          <w:sz w:val="18"/>
          <w:szCs w:val="18"/>
        </w:rPr>
        <w:t xml:space="preserve"> </w:t>
      </w:r>
      <w:r w:rsidRPr="00F059EC">
        <w:rPr>
          <w:rFonts w:ascii="Century Gothic" w:hAnsi="Century Gothic" w:cs="Calibri"/>
          <w:sz w:val="18"/>
          <w:szCs w:val="18"/>
        </w:rPr>
        <w:t>(EAV) and if they are</w:t>
      </w:r>
      <w:r>
        <w:rPr>
          <w:rFonts w:ascii="Century Gothic" w:hAnsi="Century Gothic" w:cs="Calibri"/>
          <w:sz w:val="18"/>
          <w:szCs w:val="18"/>
        </w:rPr>
        <w:t>,</w:t>
      </w:r>
      <w:r w:rsidRPr="00F059EC">
        <w:rPr>
          <w:rFonts w:ascii="Century Gothic" w:hAnsi="Century Gothic" w:cs="Calibri"/>
          <w:sz w:val="18"/>
          <w:szCs w:val="18"/>
        </w:rPr>
        <w:t xml:space="preserve"> introduce a programme of controls to eliminate or reduce </w:t>
      </w:r>
      <w:r>
        <w:rPr>
          <w:rFonts w:ascii="Century Gothic" w:hAnsi="Century Gothic" w:cs="Calibri"/>
          <w:sz w:val="18"/>
          <w:szCs w:val="18"/>
        </w:rPr>
        <w:t xml:space="preserve">users’ </w:t>
      </w:r>
      <w:r w:rsidRPr="00F059EC">
        <w:rPr>
          <w:rFonts w:ascii="Century Gothic" w:hAnsi="Century Gothic" w:cs="Calibri"/>
          <w:sz w:val="18"/>
          <w:szCs w:val="18"/>
        </w:rPr>
        <w:t>daily exposure so far as is reasonably practicable</w:t>
      </w:r>
      <w:r>
        <w:rPr>
          <w:rFonts w:ascii="Century Gothic" w:hAnsi="Century Gothic" w:cs="Calibri"/>
          <w:sz w:val="18"/>
          <w:szCs w:val="18"/>
        </w:rPr>
        <w:t xml:space="preserve"> and </w:t>
      </w:r>
      <w:r w:rsidRPr="00F059EC">
        <w:rPr>
          <w:rFonts w:ascii="Century Gothic" w:hAnsi="Century Gothic" w:cs="Calibri"/>
          <w:sz w:val="18"/>
          <w:szCs w:val="18"/>
        </w:rPr>
        <w:t>take immediate action to reduce exposure below the limit value</w:t>
      </w:r>
      <w:r>
        <w:rPr>
          <w:rFonts w:ascii="Century Gothic" w:hAnsi="Century Gothic" w:cs="Calibri"/>
          <w:sz w:val="18"/>
          <w:szCs w:val="18"/>
        </w:rPr>
        <w:t>. CHT will k</w:t>
      </w:r>
      <w:r w:rsidRPr="00F059EC">
        <w:rPr>
          <w:rFonts w:ascii="Century Gothic" w:hAnsi="Century Gothic" w:cs="Calibri"/>
          <w:sz w:val="18"/>
          <w:szCs w:val="18"/>
        </w:rPr>
        <w:t xml:space="preserve">eep a record of risk assessments and control actions; with the risk assessments being reviewed and updated regularly. </w:t>
      </w:r>
    </w:p>
    <w:p w14:paraId="5D4DC98E" w14:textId="7ED33166" w:rsidR="00F059EC" w:rsidRPr="00F059EC" w:rsidRDefault="00F059EC" w:rsidP="00F059EC">
      <w:pPr>
        <w:pStyle w:val="NormalWeb"/>
        <w:numPr>
          <w:ilvl w:val="1"/>
          <w:numId w:val="22"/>
        </w:numPr>
        <w:spacing w:before="0" w:beforeAutospacing="0" w:after="0" w:afterAutospacing="0"/>
        <w:rPr>
          <w:rFonts w:ascii="Century Gothic" w:hAnsi="Century Gothic" w:cs="Calibri"/>
          <w:sz w:val="18"/>
          <w:szCs w:val="18"/>
        </w:rPr>
      </w:pPr>
      <w:r w:rsidRPr="00F059EC">
        <w:rPr>
          <w:rFonts w:ascii="Century Gothic" w:hAnsi="Century Gothic" w:cs="Calibri"/>
          <w:sz w:val="18"/>
          <w:szCs w:val="18"/>
        </w:rPr>
        <w:t xml:space="preserve">Cornwall Heritage Trust will: </w:t>
      </w:r>
    </w:p>
    <w:p w14:paraId="42ED5849" w14:textId="77777777" w:rsidR="00F059EC" w:rsidRPr="00F059EC" w:rsidRDefault="00F059EC" w:rsidP="00F059EC">
      <w:pPr>
        <w:pStyle w:val="NormalWeb"/>
        <w:numPr>
          <w:ilvl w:val="0"/>
          <w:numId w:val="47"/>
        </w:numPr>
        <w:spacing w:before="0" w:beforeAutospacing="0" w:after="0" w:afterAutospacing="0"/>
        <w:rPr>
          <w:rFonts w:ascii="Century Gothic" w:hAnsi="Century Gothic"/>
          <w:sz w:val="18"/>
          <w:szCs w:val="18"/>
        </w:rPr>
      </w:pPr>
      <w:r w:rsidRPr="00F059EC">
        <w:rPr>
          <w:rFonts w:ascii="Century Gothic" w:hAnsi="Century Gothic" w:cs="Calibri"/>
          <w:sz w:val="18"/>
          <w:szCs w:val="18"/>
        </w:rPr>
        <w:t>Train and Instruct operators of the equipmen</w:t>
      </w:r>
      <w:r>
        <w:rPr>
          <w:rFonts w:ascii="Century Gothic" w:hAnsi="Century Gothic" w:cs="Calibri"/>
          <w:sz w:val="18"/>
          <w:szCs w:val="18"/>
        </w:rPr>
        <w:t>t</w:t>
      </w:r>
    </w:p>
    <w:p w14:paraId="4E2F50D2" w14:textId="77777777" w:rsidR="00F059EC" w:rsidRPr="00F059EC" w:rsidRDefault="00F059EC" w:rsidP="00F059EC">
      <w:pPr>
        <w:pStyle w:val="NormalWeb"/>
        <w:numPr>
          <w:ilvl w:val="0"/>
          <w:numId w:val="47"/>
        </w:numPr>
        <w:spacing w:before="0" w:beforeAutospacing="0" w:after="0" w:afterAutospacing="0"/>
        <w:rPr>
          <w:rFonts w:ascii="Century Gothic" w:hAnsi="Century Gothic"/>
          <w:sz w:val="18"/>
          <w:szCs w:val="18"/>
        </w:rPr>
      </w:pPr>
      <w:r w:rsidRPr="00F059EC">
        <w:rPr>
          <w:rFonts w:ascii="Century Gothic" w:hAnsi="Century Gothic" w:cs="Calibri"/>
          <w:sz w:val="18"/>
          <w:szCs w:val="18"/>
        </w:rPr>
        <w:t>Choose machinery suitable for the task or activity</w:t>
      </w:r>
    </w:p>
    <w:p w14:paraId="5EE8F0B2" w14:textId="77777777" w:rsidR="00F059EC" w:rsidRPr="00F059EC" w:rsidRDefault="00F059EC" w:rsidP="00F059EC">
      <w:pPr>
        <w:pStyle w:val="NormalWeb"/>
        <w:numPr>
          <w:ilvl w:val="0"/>
          <w:numId w:val="47"/>
        </w:numPr>
        <w:spacing w:before="0" w:beforeAutospacing="0" w:after="0" w:afterAutospacing="0"/>
        <w:rPr>
          <w:rFonts w:ascii="Century Gothic" w:hAnsi="Century Gothic"/>
          <w:sz w:val="18"/>
          <w:szCs w:val="18"/>
        </w:rPr>
      </w:pPr>
      <w:r w:rsidRPr="00F059EC">
        <w:rPr>
          <w:rFonts w:ascii="Century Gothic" w:hAnsi="Century Gothic" w:cs="Calibri"/>
          <w:sz w:val="18"/>
          <w:szCs w:val="18"/>
        </w:rPr>
        <w:lastRenderedPageBreak/>
        <w:t xml:space="preserve">Maintain equipment in accordance with the </w:t>
      </w:r>
      <w:proofErr w:type="spellStart"/>
      <w:proofErr w:type="gramStart"/>
      <w:r w:rsidRPr="00F059EC">
        <w:rPr>
          <w:rFonts w:ascii="Century Gothic" w:hAnsi="Century Gothic" w:cs="Calibri"/>
          <w:sz w:val="18"/>
          <w:szCs w:val="18"/>
        </w:rPr>
        <w:t>manufacturers</w:t>
      </w:r>
      <w:proofErr w:type="spellEnd"/>
      <w:proofErr w:type="gramEnd"/>
      <w:r w:rsidRPr="00F059EC">
        <w:rPr>
          <w:rFonts w:ascii="Century Gothic" w:hAnsi="Century Gothic" w:cs="Calibri"/>
          <w:sz w:val="18"/>
          <w:szCs w:val="18"/>
        </w:rPr>
        <w:t xml:space="preserve"> instructions</w:t>
      </w:r>
    </w:p>
    <w:p w14:paraId="372814DB" w14:textId="77777777" w:rsidR="00F059EC" w:rsidRPr="00F059EC" w:rsidRDefault="00F059EC" w:rsidP="00F059EC">
      <w:pPr>
        <w:pStyle w:val="NormalWeb"/>
        <w:numPr>
          <w:ilvl w:val="0"/>
          <w:numId w:val="47"/>
        </w:numPr>
        <w:spacing w:before="0" w:beforeAutospacing="0" w:after="0" w:afterAutospacing="0"/>
        <w:rPr>
          <w:rFonts w:ascii="Century Gothic" w:hAnsi="Century Gothic"/>
          <w:sz w:val="18"/>
          <w:szCs w:val="18"/>
        </w:rPr>
      </w:pPr>
      <w:r w:rsidRPr="00F059EC">
        <w:rPr>
          <w:rFonts w:ascii="Century Gothic" w:hAnsi="Century Gothic" w:cs="Calibri"/>
          <w:sz w:val="18"/>
          <w:szCs w:val="18"/>
        </w:rPr>
        <w:t>Maintain roadway and access ways within the workplaces in good order</w:t>
      </w:r>
    </w:p>
    <w:p w14:paraId="469BC15C" w14:textId="77777777" w:rsidR="00F059EC" w:rsidRPr="00F059EC" w:rsidRDefault="00F059EC" w:rsidP="00F059EC">
      <w:pPr>
        <w:pStyle w:val="NormalWeb"/>
        <w:numPr>
          <w:ilvl w:val="0"/>
          <w:numId w:val="47"/>
        </w:numPr>
        <w:spacing w:before="0" w:beforeAutospacing="0" w:after="0" w:afterAutospacing="0"/>
        <w:rPr>
          <w:rFonts w:ascii="Century Gothic" w:hAnsi="Century Gothic"/>
          <w:sz w:val="18"/>
          <w:szCs w:val="18"/>
        </w:rPr>
      </w:pPr>
      <w:r w:rsidRPr="00F059EC">
        <w:rPr>
          <w:rFonts w:ascii="Century Gothic" w:hAnsi="Century Gothic" w:cs="Calibri"/>
          <w:sz w:val="18"/>
          <w:szCs w:val="18"/>
        </w:rPr>
        <w:t>Manage works to avoid exposure in a working day with breaks allowed for within the work activities</w:t>
      </w:r>
    </w:p>
    <w:p w14:paraId="3219C4A5" w14:textId="2541F0C9" w:rsidR="00F059EC" w:rsidRPr="00F059EC" w:rsidRDefault="00F059EC" w:rsidP="00F059EC">
      <w:pPr>
        <w:pStyle w:val="NormalWeb"/>
        <w:numPr>
          <w:ilvl w:val="0"/>
          <w:numId w:val="47"/>
        </w:numPr>
        <w:spacing w:before="0" w:beforeAutospacing="0" w:after="0" w:afterAutospacing="0"/>
        <w:rPr>
          <w:rFonts w:ascii="Century Gothic" w:hAnsi="Century Gothic"/>
          <w:sz w:val="18"/>
          <w:szCs w:val="18"/>
        </w:rPr>
      </w:pPr>
      <w:r w:rsidRPr="00F059EC">
        <w:rPr>
          <w:rFonts w:ascii="Century Gothic" w:hAnsi="Century Gothic" w:cs="Calibri"/>
          <w:sz w:val="18"/>
          <w:szCs w:val="18"/>
        </w:rPr>
        <w:t>Avoid exposing persons to WBV who have known back problems, young persons</w:t>
      </w:r>
      <w:r>
        <w:rPr>
          <w:rFonts w:ascii="Century Gothic" w:hAnsi="Century Gothic" w:cs="Calibri"/>
          <w:sz w:val="18"/>
          <w:szCs w:val="18"/>
        </w:rPr>
        <w:t>,</w:t>
      </w:r>
      <w:r w:rsidRPr="00F059EC">
        <w:rPr>
          <w:rFonts w:ascii="Century Gothic" w:hAnsi="Century Gothic" w:cs="Calibri"/>
          <w:sz w:val="18"/>
          <w:szCs w:val="18"/>
        </w:rPr>
        <w:t xml:space="preserve"> </w:t>
      </w:r>
    </w:p>
    <w:p w14:paraId="004781B1" w14:textId="70BF935C" w:rsidR="00F059EC" w:rsidRPr="00B620BE" w:rsidRDefault="00F059EC" w:rsidP="00B620BE">
      <w:pPr>
        <w:pStyle w:val="NormalWeb"/>
        <w:spacing w:before="0" w:beforeAutospacing="0" w:after="0" w:afterAutospacing="0"/>
        <w:ind w:left="1440" w:firstLine="436"/>
        <w:rPr>
          <w:rFonts w:ascii="Century Gothic" w:hAnsi="Century Gothic"/>
          <w:sz w:val="18"/>
          <w:szCs w:val="18"/>
        </w:rPr>
      </w:pPr>
      <w:r w:rsidRPr="00F059EC">
        <w:rPr>
          <w:rFonts w:ascii="Century Gothic" w:hAnsi="Century Gothic" w:cs="Calibri"/>
          <w:sz w:val="18"/>
          <w:szCs w:val="18"/>
        </w:rPr>
        <w:t xml:space="preserve">or a </w:t>
      </w:r>
      <w:r w:rsidRPr="00B620BE">
        <w:rPr>
          <w:rFonts w:ascii="Century Gothic" w:hAnsi="Century Gothic" w:cs="Calibri"/>
          <w:sz w:val="18"/>
          <w:szCs w:val="18"/>
        </w:rPr>
        <w:t xml:space="preserve">nursing or expectant mother. </w:t>
      </w:r>
    </w:p>
    <w:p w14:paraId="5CBCC3C1" w14:textId="77777777" w:rsidR="00593204" w:rsidRPr="00B620BE" w:rsidRDefault="00593204" w:rsidP="00B620BE">
      <w:pPr>
        <w:pStyle w:val="NormalWeb"/>
        <w:numPr>
          <w:ilvl w:val="0"/>
          <w:numId w:val="22"/>
        </w:numPr>
        <w:spacing w:before="0" w:beforeAutospacing="0" w:after="0" w:afterAutospacing="0"/>
        <w:rPr>
          <w:rFonts w:ascii="Century Gothic" w:hAnsi="Century Gothic"/>
          <w:color w:val="0070C0"/>
          <w:sz w:val="21"/>
          <w:szCs w:val="21"/>
        </w:rPr>
      </w:pPr>
      <w:r w:rsidRPr="00B620BE">
        <w:rPr>
          <w:rFonts w:ascii="Century Gothic" w:hAnsi="Century Gothic" w:cs="Calibri"/>
          <w:color w:val="0070C0"/>
          <w:sz w:val="21"/>
          <w:szCs w:val="21"/>
        </w:rPr>
        <w:t xml:space="preserve"> Tools, Plant and Work Equipment</w:t>
      </w:r>
    </w:p>
    <w:p w14:paraId="32E6F2CB" w14:textId="60FD1D00" w:rsidR="00B620BE" w:rsidRDefault="00B620BE" w:rsidP="00B620BE">
      <w:pPr>
        <w:pStyle w:val="NormalWeb"/>
        <w:numPr>
          <w:ilvl w:val="1"/>
          <w:numId w:val="22"/>
        </w:numPr>
        <w:spacing w:before="0" w:beforeAutospacing="0" w:after="0" w:afterAutospacing="0"/>
        <w:rPr>
          <w:rFonts w:ascii="Century Gothic" w:hAnsi="Century Gothic"/>
          <w:sz w:val="18"/>
          <w:szCs w:val="18"/>
        </w:rPr>
      </w:pPr>
      <w:r w:rsidRPr="00B620BE">
        <w:rPr>
          <w:rFonts w:ascii="Century Gothic" w:hAnsi="Century Gothic" w:cs="Calibri"/>
          <w:sz w:val="18"/>
          <w:szCs w:val="18"/>
        </w:rPr>
        <w:t xml:space="preserve">All plant and equipment will be regularly tested and maintained, and records kept. </w:t>
      </w:r>
    </w:p>
    <w:p w14:paraId="499C5363" w14:textId="77777777" w:rsidR="00B620BE" w:rsidRDefault="00B620BE" w:rsidP="00B620BE">
      <w:pPr>
        <w:pStyle w:val="NormalWeb"/>
        <w:numPr>
          <w:ilvl w:val="1"/>
          <w:numId w:val="22"/>
        </w:numPr>
        <w:spacing w:before="0" w:beforeAutospacing="0" w:after="0" w:afterAutospacing="0"/>
        <w:rPr>
          <w:rFonts w:ascii="Century Gothic" w:hAnsi="Century Gothic"/>
          <w:sz w:val="18"/>
          <w:szCs w:val="18"/>
        </w:rPr>
      </w:pPr>
      <w:r w:rsidRPr="00B620BE">
        <w:rPr>
          <w:rFonts w:ascii="Century Gothic" w:hAnsi="Century Gothic" w:cs="Calibri"/>
          <w:sz w:val="18"/>
          <w:szCs w:val="18"/>
        </w:rPr>
        <w:t xml:space="preserve">Only suitable trained and qualified employees are allowed to use and maintain plant and equipment. People under 18 may only use larger plant and equipment when under close supervision of a competent person. </w:t>
      </w:r>
    </w:p>
    <w:p w14:paraId="14A7E357" w14:textId="77777777" w:rsidR="00B620BE" w:rsidRDefault="00B620BE" w:rsidP="00B620BE">
      <w:pPr>
        <w:pStyle w:val="NormalWeb"/>
        <w:numPr>
          <w:ilvl w:val="1"/>
          <w:numId w:val="22"/>
        </w:numPr>
        <w:spacing w:before="0" w:beforeAutospacing="0" w:after="0" w:afterAutospacing="0"/>
        <w:rPr>
          <w:rFonts w:ascii="Century Gothic" w:hAnsi="Century Gothic"/>
          <w:sz w:val="18"/>
          <w:szCs w:val="18"/>
        </w:rPr>
      </w:pPr>
      <w:r w:rsidRPr="00B620BE">
        <w:rPr>
          <w:rFonts w:ascii="Century Gothic" w:hAnsi="Century Gothic" w:cs="Calibri"/>
          <w:sz w:val="18"/>
          <w:szCs w:val="18"/>
        </w:rPr>
        <w:t xml:space="preserve">All employees should inspect any item of equipment prior to use, and defects must be reported immediately to the Appointed Person. </w:t>
      </w:r>
    </w:p>
    <w:p w14:paraId="68E3F979" w14:textId="77777777" w:rsidR="00B620BE" w:rsidRDefault="00B620BE" w:rsidP="00B620BE">
      <w:pPr>
        <w:pStyle w:val="NormalWeb"/>
        <w:numPr>
          <w:ilvl w:val="1"/>
          <w:numId w:val="22"/>
        </w:numPr>
        <w:spacing w:before="0" w:beforeAutospacing="0" w:after="0" w:afterAutospacing="0"/>
        <w:rPr>
          <w:rFonts w:ascii="Century Gothic" w:hAnsi="Century Gothic"/>
          <w:sz w:val="18"/>
          <w:szCs w:val="18"/>
        </w:rPr>
      </w:pPr>
      <w:r w:rsidRPr="00B620BE">
        <w:rPr>
          <w:rFonts w:ascii="Century Gothic" w:hAnsi="Century Gothic" w:cs="Calibri"/>
          <w:sz w:val="18"/>
          <w:szCs w:val="18"/>
        </w:rPr>
        <w:t xml:space="preserve">All plant and equipment must be used within their specification and for their intended use. Including the safe working conditions, Working Loads and Site Wide Conditions </w:t>
      </w:r>
    </w:p>
    <w:p w14:paraId="1AF2CFAD" w14:textId="77777777" w:rsidR="00B620BE" w:rsidRDefault="00B620BE" w:rsidP="00B620BE">
      <w:pPr>
        <w:pStyle w:val="NormalWeb"/>
        <w:numPr>
          <w:ilvl w:val="1"/>
          <w:numId w:val="22"/>
        </w:numPr>
        <w:spacing w:before="0" w:beforeAutospacing="0" w:after="0" w:afterAutospacing="0"/>
        <w:rPr>
          <w:rFonts w:ascii="Century Gothic" w:hAnsi="Century Gothic"/>
          <w:sz w:val="18"/>
          <w:szCs w:val="18"/>
        </w:rPr>
      </w:pPr>
      <w:r w:rsidRPr="00B620BE">
        <w:rPr>
          <w:rFonts w:ascii="Century Gothic" w:hAnsi="Century Gothic" w:cs="Calibri"/>
          <w:sz w:val="18"/>
          <w:szCs w:val="18"/>
        </w:rPr>
        <w:t xml:space="preserve">When not in use all work equipment will be removed from the workplace and made inoperable with keys removed and the equipment secured. No tools or work equipment should be left unattended. </w:t>
      </w:r>
    </w:p>
    <w:p w14:paraId="288143BB" w14:textId="199AF72C" w:rsidR="00B620BE" w:rsidRPr="00B620BE" w:rsidRDefault="00B620BE" w:rsidP="00B620BE">
      <w:pPr>
        <w:pStyle w:val="NormalWeb"/>
        <w:numPr>
          <w:ilvl w:val="1"/>
          <w:numId w:val="22"/>
        </w:numPr>
        <w:spacing w:before="0" w:beforeAutospacing="0" w:after="0" w:afterAutospacing="0"/>
        <w:rPr>
          <w:rFonts w:ascii="Century Gothic" w:hAnsi="Century Gothic"/>
          <w:sz w:val="18"/>
          <w:szCs w:val="18"/>
        </w:rPr>
      </w:pPr>
      <w:r w:rsidRPr="00B620BE">
        <w:rPr>
          <w:rFonts w:ascii="Century Gothic" w:hAnsi="Century Gothic" w:cs="Calibri"/>
          <w:sz w:val="18"/>
          <w:szCs w:val="18"/>
        </w:rPr>
        <w:t xml:space="preserve">When operating equipment, employees must wear appropriate PPE. Gloves must be worn when operating plant and equipment that does not have protective handgrips, to help guard against vibration injury. </w:t>
      </w:r>
    </w:p>
    <w:p w14:paraId="14E8FF95" w14:textId="77777777" w:rsidR="00B620BE" w:rsidRDefault="00B620BE" w:rsidP="00B620BE">
      <w:pPr>
        <w:pStyle w:val="NormalWeb"/>
        <w:numPr>
          <w:ilvl w:val="1"/>
          <w:numId w:val="22"/>
        </w:numPr>
        <w:spacing w:before="0" w:beforeAutospacing="0" w:after="0" w:afterAutospacing="0"/>
        <w:rPr>
          <w:rFonts w:ascii="Century Gothic" w:hAnsi="Century Gothic"/>
          <w:sz w:val="18"/>
          <w:szCs w:val="18"/>
        </w:rPr>
      </w:pPr>
      <w:r w:rsidRPr="00B620BE">
        <w:rPr>
          <w:rFonts w:ascii="Century Gothic" w:hAnsi="Century Gothic" w:cs="Calibri"/>
          <w:sz w:val="18"/>
          <w:szCs w:val="18"/>
        </w:rPr>
        <w:t xml:space="preserve">Where appropriate, guards must be fitted to moving and dangerous parts of plant and equipment. These guards must be used when required and must not be removed by unauthorised people. </w:t>
      </w:r>
    </w:p>
    <w:p w14:paraId="108D5D1D" w14:textId="78D5E312" w:rsidR="005F0B5C" w:rsidRPr="00B620BE" w:rsidRDefault="00B620BE" w:rsidP="005F0B5C">
      <w:pPr>
        <w:pStyle w:val="NormalWeb"/>
        <w:numPr>
          <w:ilvl w:val="1"/>
          <w:numId w:val="22"/>
        </w:numPr>
        <w:spacing w:before="0" w:beforeAutospacing="0" w:after="0" w:afterAutospacing="0"/>
        <w:rPr>
          <w:rFonts w:ascii="Century Gothic" w:hAnsi="Century Gothic"/>
          <w:sz w:val="18"/>
          <w:szCs w:val="18"/>
        </w:rPr>
      </w:pPr>
      <w:r w:rsidRPr="00B620BE">
        <w:rPr>
          <w:rFonts w:ascii="Century Gothic" w:hAnsi="Century Gothic" w:cs="Calibri"/>
          <w:sz w:val="18"/>
          <w:szCs w:val="18"/>
        </w:rPr>
        <w:t xml:space="preserve">When the use of any plant or equipment involves a specific risk to health and safety, only trained, competent and authorised people are allowed to operate the equipment. </w:t>
      </w:r>
    </w:p>
    <w:p w14:paraId="30BEE025" w14:textId="77777777" w:rsidR="00497259" w:rsidRPr="0048597D" w:rsidRDefault="00593204" w:rsidP="0048597D">
      <w:pPr>
        <w:pStyle w:val="NormalWeb"/>
        <w:numPr>
          <w:ilvl w:val="0"/>
          <w:numId w:val="22"/>
        </w:numPr>
        <w:spacing w:after="0" w:afterAutospacing="0"/>
        <w:rPr>
          <w:rFonts w:ascii="Century Gothic" w:hAnsi="Century Gothic"/>
          <w:color w:val="0070C0"/>
          <w:sz w:val="22"/>
          <w:szCs w:val="22"/>
        </w:rPr>
      </w:pPr>
      <w:r w:rsidRPr="0065568D">
        <w:rPr>
          <w:rFonts w:ascii="Century Gothic" w:hAnsi="Century Gothic" w:cs="Calibri"/>
          <w:color w:val="0070C0"/>
          <w:sz w:val="22"/>
          <w:szCs w:val="22"/>
        </w:rPr>
        <w:t xml:space="preserve"> Driving of Company Vehicles</w:t>
      </w:r>
    </w:p>
    <w:p w14:paraId="56027085" w14:textId="36A3929B" w:rsid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The operator must make regular inspections of your vehicle for obvious defects and ensure any defects noticed are rectified without delay. </w:t>
      </w:r>
    </w:p>
    <w:p w14:paraId="64892717" w14:textId="77777777" w:rsid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Vehicles must be drive in accordance with Road Traffic Legislation and the Highway Code at all times and be driven to suit the conditions of workplace and road conditions. </w:t>
      </w:r>
    </w:p>
    <w:p w14:paraId="794AA574" w14:textId="77777777" w:rsid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Ensure that your vehicle is parked in the designated parking area at the heritage sites and that the arrangements made for the area in terms of access, speed limits and other control measures for vehicles are complied with. </w:t>
      </w:r>
    </w:p>
    <w:p w14:paraId="221F7114" w14:textId="77777777" w:rsid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Ensure before reversing that there are no obstructions or people behind the vehicle. </w:t>
      </w:r>
    </w:p>
    <w:p w14:paraId="4DA7A93C" w14:textId="77777777" w:rsid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Report all accidents or damage, however minor, to the appointed person. </w:t>
      </w:r>
    </w:p>
    <w:p w14:paraId="1B4D8AEF" w14:textId="77777777" w:rsid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Ensure any traffic violations employees are involved in, which result in them being prosecuted, are reported to the appointed person. </w:t>
      </w:r>
    </w:p>
    <w:p w14:paraId="10B44294" w14:textId="77777777" w:rsid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Cornwall Heritage Trust are to ensure the vehicle is serviced in accordance with the </w:t>
      </w:r>
      <w:proofErr w:type="gramStart"/>
      <w:r w:rsidRPr="0048597D">
        <w:rPr>
          <w:rFonts w:ascii="Century Gothic" w:hAnsi="Century Gothic" w:cs="Calibri"/>
          <w:sz w:val="18"/>
          <w:szCs w:val="18"/>
        </w:rPr>
        <w:t>manufacturers</w:t>
      </w:r>
      <w:proofErr w:type="gramEnd"/>
      <w:r w:rsidRPr="0048597D">
        <w:rPr>
          <w:rFonts w:ascii="Century Gothic" w:hAnsi="Century Gothic" w:cs="Calibri"/>
          <w:sz w:val="18"/>
          <w:szCs w:val="18"/>
        </w:rPr>
        <w:t xml:space="preserve"> requirements, and its condition checked by the operator. </w:t>
      </w:r>
    </w:p>
    <w:p w14:paraId="6A6ADD76" w14:textId="77777777" w:rsid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Operators are to check lights, tyres, oil, water, windscreen wipers and washer reservoir, etc. at least every week. </w:t>
      </w:r>
    </w:p>
    <w:p w14:paraId="71D4CBDB" w14:textId="0AF452B5" w:rsidR="0048597D" w:rsidRPr="0048597D" w:rsidRDefault="0048597D" w:rsidP="0048597D">
      <w:pPr>
        <w:pStyle w:val="NormalWeb"/>
        <w:numPr>
          <w:ilvl w:val="1"/>
          <w:numId w:val="22"/>
        </w:numPr>
        <w:spacing w:before="0" w:beforeAutospacing="0" w:after="0" w:afterAutospacing="0"/>
        <w:rPr>
          <w:rFonts w:ascii="Century Gothic" w:hAnsi="Century Gothic"/>
          <w:sz w:val="18"/>
          <w:szCs w:val="18"/>
        </w:rPr>
      </w:pPr>
      <w:r w:rsidRPr="0048597D">
        <w:rPr>
          <w:rFonts w:ascii="Century Gothic" w:hAnsi="Century Gothic" w:cs="Calibri"/>
          <w:sz w:val="18"/>
          <w:szCs w:val="18"/>
        </w:rPr>
        <w:t xml:space="preserve">No persons appointed by Cornwall Heritage Trust are to drink alcohol or take medication, which could affect your driving ability before driving a vehicle. </w:t>
      </w:r>
    </w:p>
    <w:p w14:paraId="5269DABC" w14:textId="4BE524BA" w:rsidR="00593204" w:rsidRDefault="00497259" w:rsidP="0048597D">
      <w:pPr>
        <w:pStyle w:val="NormalWeb"/>
        <w:spacing w:before="0" w:beforeAutospacing="0" w:after="0" w:afterAutospacing="0"/>
        <w:ind w:left="284"/>
        <w:rPr>
          <w:rFonts w:ascii="Century Gothic" w:hAnsi="Century Gothic" w:cs="Calibri"/>
          <w:color w:val="0070C0"/>
          <w:sz w:val="22"/>
          <w:szCs w:val="22"/>
        </w:rPr>
      </w:pPr>
      <w:r w:rsidRPr="00497259">
        <w:rPr>
          <w:rFonts w:ascii="Century Gothic" w:hAnsi="Century Gothic"/>
          <w:color w:val="0070C0"/>
          <w:sz w:val="22"/>
          <w:szCs w:val="22"/>
        </w:rPr>
        <w:t>22B.</w:t>
      </w:r>
      <w:r w:rsidR="00593204" w:rsidRPr="00497259">
        <w:rPr>
          <w:rFonts w:ascii="Century Gothic" w:hAnsi="Century Gothic" w:cs="Calibri"/>
          <w:color w:val="0070C0"/>
          <w:sz w:val="22"/>
          <w:szCs w:val="22"/>
        </w:rPr>
        <w:t xml:space="preserve"> Use of Trailers</w:t>
      </w:r>
    </w:p>
    <w:p w14:paraId="6B3817A0" w14:textId="61EF4A3C" w:rsidR="0048597D" w:rsidRDefault="0048597D" w:rsidP="0048597D">
      <w:pPr>
        <w:pStyle w:val="NormalWeb"/>
        <w:numPr>
          <w:ilvl w:val="5"/>
          <w:numId w:val="22"/>
        </w:numPr>
        <w:spacing w:before="0" w:beforeAutospacing="0" w:after="0" w:afterAutospacing="0"/>
        <w:ind w:left="1560" w:hanging="426"/>
        <w:rPr>
          <w:rFonts w:ascii="Century Gothic" w:hAnsi="Century Gothic" w:cs="Calibri"/>
          <w:sz w:val="18"/>
          <w:szCs w:val="18"/>
        </w:rPr>
      </w:pPr>
      <w:r w:rsidRPr="0048597D">
        <w:rPr>
          <w:rFonts w:ascii="Century Gothic" w:hAnsi="Century Gothic" w:cs="Calibri"/>
          <w:sz w:val="18"/>
          <w:szCs w:val="18"/>
        </w:rPr>
        <w:t>Ensure all drivers are in possession of the appropriate driving licence for vehicles and towing.</w:t>
      </w:r>
    </w:p>
    <w:p w14:paraId="5C2EEC65" w14:textId="77777777" w:rsidR="0048597D" w:rsidRPr="0048597D" w:rsidRDefault="0048597D" w:rsidP="0048597D">
      <w:pPr>
        <w:pStyle w:val="NormalWeb"/>
        <w:numPr>
          <w:ilvl w:val="5"/>
          <w:numId w:val="22"/>
        </w:numPr>
        <w:tabs>
          <w:tab w:val="left" w:pos="993"/>
        </w:tabs>
        <w:spacing w:before="0" w:beforeAutospacing="0" w:after="0" w:afterAutospacing="0"/>
        <w:ind w:left="1560" w:hanging="426"/>
        <w:rPr>
          <w:rFonts w:ascii="Century Gothic" w:hAnsi="Century Gothic"/>
          <w:sz w:val="18"/>
          <w:szCs w:val="18"/>
        </w:rPr>
      </w:pPr>
      <w:r w:rsidRPr="0048597D">
        <w:rPr>
          <w:rFonts w:ascii="Century Gothic" w:hAnsi="Century Gothic" w:cs="Calibri"/>
          <w:sz w:val="18"/>
          <w:szCs w:val="18"/>
        </w:rPr>
        <w:t>Ensure all towing vehicles are safe and fully efficient, are maintained and serviced as recommended and that all necessary tests insurance, road fund licences etc are up to date.</w:t>
      </w:r>
    </w:p>
    <w:p w14:paraId="7CD81900" w14:textId="77777777" w:rsidR="0048597D" w:rsidRDefault="0048597D" w:rsidP="0048597D">
      <w:pPr>
        <w:pStyle w:val="NormalWeb"/>
        <w:numPr>
          <w:ilvl w:val="5"/>
          <w:numId w:val="22"/>
        </w:numPr>
        <w:tabs>
          <w:tab w:val="left" w:pos="993"/>
        </w:tabs>
        <w:spacing w:before="0" w:beforeAutospacing="0" w:after="0" w:afterAutospacing="0"/>
        <w:ind w:left="1560" w:hanging="426"/>
        <w:rPr>
          <w:rFonts w:ascii="Century Gothic" w:hAnsi="Century Gothic"/>
          <w:sz w:val="18"/>
          <w:szCs w:val="18"/>
        </w:rPr>
      </w:pPr>
      <w:r w:rsidRPr="0048597D">
        <w:rPr>
          <w:rFonts w:ascii="Century Gothic" w:hAnsi="Century Gothic" w:cs="Calibri"/>
          <w:sz w:val="18"/>
          <w:szCs w:val="18"/>
        </w:rPr>
        <w:t xml:space="preserve">Ensure trailers are subject to regular maintenance and servicing. </w:t>
      </w:r>
    </w:p>
    <w:p w14:paraId="46E0FE61" w14:textId="77777777" w:rsidR="0048597D" w:rsidRDefault="0048597D" w:rsidP="0048597D">
      <w:pPr>
        <w:pStyle w:val="NormalWeb"/>
        <w:numPr>
          <w:ilvl w:val="5"/>
          <w:numId w:val="22"/>
        </w:numPr>
        <w:tabs>
          <w:tab w:val="left" w:pos="993"/>
        </w:tabs>
        <w:spacing w:before="0" w:beforeAutospacing="0" w:after="0" w:afterAutospacing="0"/>
        <w:ind w:left="1560" w:hanging="426"/>
        <w:rPr>
          <w:rFonts w:ascii="Century Gothic" w:hAnsi="Century Gothic"/>
          <w:sz w:val="18"/>
          <w:szCs w:val="18"/>
        </w:rPr>
      </w:pPr>
      <w:r w:rsidRPr="0048597D">
        <w:rPr>
          <w:rFonts w:ascii="Century Gothic" w:hAnsi="Century Gothic" w:cs="Calibri"/>
          <w:sz w:val="18"/>
          <w:szCs w:val="18"/>
        </w:rPr>
        <w:t xml:space="preserve">Ensure operatives and driver wear the correct PPE, footwear, High Viz as provided. </w:t>
      </w:r>
    </w:p>
    <w:p w14:paraId="45E20E00" w14:textId="77777777" w:rsidR="0048597D" w:rsidRDefault="0048597D" w:rsidP="0048597D">
      <w:pPr>
        <w:pStyle w:val="NormalWeb"/>
        <w:numPr>
          <w:ilvl w:val="5"/>
          <w:numId w:val="22"/>
        </w:numPr>
        <w:tabs>
          <w:tab w:val="left" w:pos="993"/>
        </w:tabs>
        <w:spacing w:before="0" w:beforeAutospacing="0" w:after="0" w:afterAutospacing="0"/>
        <w:ind w:left="1560" w:hanging="426"/>
        <w:rPr>
          <w:rFonts w:ascii="Century Gothic" w:hAnsi="Century Gothic"/>
          <w:sz w:val="18"/>
          <w:szCs w:val="18"/>
        </w:rPr>
      </w:pPr>
      <w:r w:rsidRPr="0048597D">
        <w:rPr>
          <w:rFonts w:ascii="Century Gothic" w:hAnsi="Century Gothic" w:cs="Calibri"/>
          <w:sz w:val="18"/>
          <w:szCs w:val="18"/>
        </w:rPr>
        <w:t xml:space="preserve">Ensure that the trailer gross weight does not exceed the towing capacity of the towing vehicle and national requirements </w:t>
      </w:r>
    </w:p>
    <w:p w14:paraId="16638D8D" w14:textId="77777777" w:rsidR="0048597D" w:rsidRDefault="0048597D" w:rsidP="0048597D">
      <w:pPr>
        <w:pStyle w:val="NormalWeb"/>
        <w:numPr>
          <w:ilvl w:val="5"/>
          <w:numId w:val="22"/>
        </w:numPr>
        <w:tabs>
          <w:tab w:val="left" w:pos="993"/>
        </w:tabs>
        <w:spacing w:before="0" w:beforeAutospacing="0" w:after="0" w:afterAutospacing="0"/>
        <w:ind w:left="1560" w:hanging="426"/>
        <w:rPr>
          <w:rFonts w:ascii="Century Gothic" w:hAnsi="Century Gothic"/>
          <w:sz w:val="18"/>
          <w:szCs w:val="18"/>
        </w:rPr>
      </w:pPr>
      <w:r w:rsidRPr="0048597D">
        <w:rPr>
          <w:rFonts w:ascii="Century Gothic" w:hAnsi="Century Gothic" w:cs="Calibri"/>
          <w:sz w:val="18"/>
          <w:szCs w:val="18"/>
        </w:rPr>
        <w:t>Ensure daily check is carried out on the trailer for defects</w:t>
      </w:r>
      <w:r>
        <w:rPr>
          <w:rFonts w:ascii="Century Gothic" w:hAnsi="Century Gothic" w:cs="Calibri"/>
          <w:sz w:val="18"/>
          <w:szCs w:val="18"/>
        </w:rPr>
        <w:t xml:space="preserve"> and </w:t>
      </w:r>
      <w:r w:rsidRPr="0048597D">
        <w:rPr>
          <w:rFonts w:ascii="Century Gothic" w:hAnsi="Century Gothic" w:cs="Calibri"/>
          <w:sz w:val="18"/>
          <w:szCs w:val="18"/>
        </w:rPr>
        <w:t xml:space="preserve">functionality. </w:t>
      </w:r>
    </w:p>
    <w:p w14:paraId="3081354D" w14:textId="77777777" w:rsidR="0048597D" w:rsidRDefault="0048597D" w:rsidP="0048597D">
      <w:pPr>
        <w:pStyle w:val="NormalWeb"/>
        <w:numPr>
          <w:ilvl w:val="5"/>
          <w:numId w:val="22"/>
        </w:numPr>
        <w:tabs>
          <w:tab w:val="left" w:pos="993"/>
        </w:tabs>
        <w:spacing w:before="0" w:beforeAutospacing="0" w:after="0" w:afterAutospacing="0"/>
        <w:ind w:left="1560" w:hanging="426"/>
        <w:rPr>
          <w:rFonts w:ascii="Century Gothic" w:hAnsi="Century Gothic"/>
          <w:sz w:val="18"/>
          <w:szCs w:val="18"/>
        </w:rPr>
      </w:pPr>
      <w:r>
        <w:rPr>
          <w:rFonts w:ascii="Century Gothic" w:hAnsi="Century Gothic" w:cs="Calibri"/>
          <w:sz w:val="18"/>
          <w:szCs w:val="18"/>
        </w:rPr>
        <w:t>Ensure any and</w:t>
      </w:r>
      <w:r w:rsidRPr="0048597D">
        <w:rPr>
          <w:rFonts w:ascii="Century Gothic" w:hAnsi="Century Gothic" w:cs="Calibri"/>
          <w:sz w:val="18"/>
          <w:szCs w:val="18"/>
        </w:rPr>
        <w:t xml:space="preserve"> all defects are reported to your supervisor </w:t>
      </w:r>
    </w:p>
    <w:p w14:paraId="3E9EA080" w14:textId="1498A4E5" w:rsidR="0048597D" w:rsidRPr="0048597D" w:rsidRDefault="0048597D" w:rsidP="0048597D">
      <w:pPr>
        <w:pStyle w:val="NormalWeb"/>
        <w:numPr>
          <w:ilvl w:val="5"/>
          <w:numId w:val="22"/>
        </w:numPr>
        <w:tabs>
          <w:tab w:val="left" w:pos="993"/>
        </w:tabs>
        <w:spacing w:before="0" w:beforeAutospacing="0" w:after="0" w:afterAutospacing="0"/>
        <w:ind w:left="1560" w:hanging="426"/>
        <w:rPr>
          <w:rFonts w:ascii="Century Gothic" w:hAnsi="Century Gothic"/>
          <w:sz w:val="18"/>
          <w:szCs w:val="18"/>
        </w:rPr>
      </w:pPr>
      <w:r w:rsidRPr="0048597D">
        <w:rPr>
          <w:rFonts w:ascii="Century Gothic" w:hAnsi="Century Gothic" w:cs="Calibri"/>
          <w:sz w:val="18"/>
          <w:szCs w:val="18"/>
        </w:rPr>
        <w:t>When attaching the trailer to the towing vehicle ensure that</w:t>
      </w:r>
      <w:r>
        <w:rPr>
          <w:rFonts w:ascii="Century Gothic" w:hAnsi="Century Gothic" w:cs="Calibri"/>
          <w:sz w:val="18"/>
          <w:szCs w:val="18"/>
        </w:rPr>
        <w:t>:</w:t>
      </w:r>
    </w:p>
    <w:p w14:paraId="487B9E11" w14:textId="77777777" w:rsidR="0048597D" w:rsidRPr="0048597D" w:rsidRDefault="0048597D" w:rsidP="0048597D">
      <w:pPr>
        <w:pStyle w:val="NormalWeb"/>
        <w:numPr>
          <w:ilvl w:val="0"/>
          <w:numId w:val="56"/>
        </w:numPr>
        <w:spacing w:before="0" w:beforeAutospacing="0" w:after="0" w:afterAutospacing="0"/>
        <w:rPr>
          <w:rFonts w:ascii="Century Gothic" w:hAnsi="Century Gothic"/>
          <w:sz w:val="18"/>
          <w:szCs w:val="18"/>
        </w:rPr>
      </w:pPr>
      <w:r w:rsidRPr="0048597D">
        <w:rPr>
          <w:rFonts w:ascii="Century Gothic" w:hAnsi="Century Gothic" w:cs="Calibri"/>
          <w:sz w:val="18"/>
          <w:szCs w:val="18"/>
        </w:rPr>
        <w:lastRenderedPageBreak/>
        <w:t>The trailer handbrake is applied.</w:t>
      </w:r>
    </w:p>
    <w:p w14:paraId="57ED18E5" w14:textId="77777777" w:rsidR="0048597D" w:rsidRPr="0048597D" w:rsidRDefault="0048597D" w:rsidP="0048597D">
      <w:pPr>
        <w:pStyle w:val="NormalWeb"/>
        <w:numPr>
          <w:ilvl w:val="0"/>
          <w:numId w:val="56"/>
        </w:numPr>
        <w:spacing w:before="0" w:beforeAutospacing="0" w:after="0" w:afterAutospacing="0"/>
        <w:rPr>
          <w:rFonts w:ascii="Century Gothic" w:hAnsi="Century Gothic"/>
          <w:sz w:val="18"/>
          <w:szCs w:val="18"/>
        </w:rPr>
      </w:pPr>
      <w:r w:rsidRPr="0048597D">
        <w:rPr>
          <w:rFonts w:ascii="Century Gothic" w:hAnsi="Century Gothic" w:cs="Calibri"/>
          <w:sz w:val="18"/>
          <w:szCs w:val="18"/>
        </w:rPr>
        <w:t>The Tow ball, Electrical dust covers and security measures are removed</w:t>
      </w:r>
    </w:p>
    <w:p w14:paraId="31D42586" w14:textId="77777777" w:rsidR="0048597D" w:rsidRPr="0048597D" w:rsidRDefault="0048597D" w:rsidP="0048597D">
      <w:pPr>
        <w:pStyle w:val="NormalWeb"/>
        <w:numPr>
          <w:ilvl w:val="0"/>
          <w:numId w:val="56"/>
        </w:numPr>
        <w:spacing w:before="0" w:beforeAutospacing="0" w:after="0" w:afterAutospacing="0"/>
        <w:rPr>
          <w:rFonts w:ascii="Century Gothic" w:hAnsi="Century Gothic"/>
          <w:sz w:val="18"/>
          <w:szCs w:val="18"/>
        </w:rPr>
      </w:pPr>
      <w:r w:rsidRPr="0048597D">
        <w:rPr>
          <w:rFonts w:ascii="Century Gothic" w:hAnsi="Century Gothic" w:cs="Calibri"/>
          <w:sz w:val="18"/>
          <w:szCs w:val="18"/>
        </w:rPr>
        <w:t>The Jockey wheel is wound to the required height.</w:t>
      </w:r>
    </w:p>
    <w:p w14:paraId="7C8C8C77" w14:textId="77777777" w:rsidR="0048597D" w:rsidRPr="0048597D" w:rsidRDefault="0048597D" w:rsidP="0048597D">
      <w:pPr>
        <w:pStyle w:val="NormalWeb"/>
        <w:numPr>
          <w:ilvl w:val="0"/>
          <w:numId w:val="56"/>
        </w:numPr>
        <w:spacing w:before="0" w:beforeAutospacing="0" w:after="0" w:afterAutospacing="0"/>
        <w:rPr>
          <w:rFonts w:ascii="Century Gothic" w:hAnsi="Century Gothic"/>
          <w:sz w:val="18"/>
          <w:szCs w:val="18"/>
        </w:rPr>
      </w:pPr>
      <w:r w:rsidRPr="0048597D">
        <w:rPr>
          <w:rFonts w:ascii="Century Gothic" w:hAnsi="Century Gothic" w:cs="Calibri"/>
          <w:sz w:val="18"/>
          <w:szCs w:val="18"/>
        </w:rPr>
        <w:t>That a Banksman is available to assist in reversing the towing vehicle</w:t>
      </w:r>
    </w:p>
    <w:p w14:paraId="3F379056" w14:textId="77777777" w:rsidR="0048597D" w:rsidRPr="0048597D" w:rsidRDefault="0048597D" w:rsidP="0048597D">
      <w:pPr>
        <w:pStyle w:val="NormalWeb"/>
        <w:numPr>
          <w:ilvl w:val="0"/>
          <w:numId w:val="56"/>
        </w:numPr>
        <w:spacing w:before="0" w:beforeAutospacing="0" w:after="0" w:afterAutospacing="0"/>
        <w:rPr>
          <w:rFonts w:ascii="Century Gothic" w:hAnsi="Century Gothic"/>
          <w:sz w:val="18"/>
          <w:szCs w:val="18"/>
        </w:rPr>
      </w:pPr>
      <w:r w:rsidRPr="0048597D">
        <w:rPr>
          <w:rFonts w:ascii="Century Gothic" w:hAnsi="Century Gothic" w:cs="Calibri"/>
          <w:sz w:val="18"/>
          <w:szCs w:val="18"/>
        </w:rPr>
        <w:t>That the breakaway safety cable(s) is attached.</w:t>
      </w:r>
    </w:p>
    <w:p w14:paraId="54E99D34" w14:textId="2140A8A3" w:rsidR="0048597D" w:rsidRPr="0048597D" w:rsidRDefault="0048597D" w:rsidP="0048597D">
      <w:pPr>
        <w:pStyle w:val="NormalWeb"/>
        <w:numPr>
          <w:ilvl w:val="0"/>
          <w:numId w:val="56"/>
        </w:numPr>
        <w:spacing w:before="0" w:beforeAutospacing="0" w:after="0" w:afterAutospacing="0"/>
        <w:rPr>
          <w:rFonts w:ascii="Century Gothic" w:hAnsi="Century Gothic"/>
          <w:sz w:val="18"/>
          <w:szCs w:val="18"/>
        </w:rPr>
      </w:pPr>
      <w:r w:rsidRPr="0048597D">
        <w:rPr>
          <w:rFonts w:ascii="Century Gothic" w:hAnsi="Century Gothic"/>
          <w:sz w:val="18"/>
          <w:szCs w:val="18"/>
        </w:rPr>
        <w:t xml:space="preserve"> </w:t>
      </w:r>
      <w:r w:rsidRPr="0048597D">
        <w:rPr>
          <w:rFonts w:ascii="Century Gothic" w:hAnsi="Century Gothic" w:cs="Calibri"/>
          <w:sz w:val="18"/>
          <w:szCs w:val="18"/>
        </w:rPr>
        <w:t>That the Jockey wheel is used to lower trailer onto tow ball. Do not lift trailer</w:t>
      </w:r>
      <w:r>
        <w:rPr>
          <w:rFonts w:ascii="Century Gothic" w:hAnsi="Century Gothic" w:cs="Calibri"/>
          <w:sz w:val="18"/>
          <w:szCs w:val="18"/>
        </w:rPr>
        <w:t>.</w:t>
      </w:r>
    </w:p>
    <w:p w14:paraId="388A8AEB" w14:textId="77777777" w:rsidR="0048597D" w:rsidRPr="0048597D" w:rsidRDefault="0048597D" w:rsidP="0048597D">
      <w:pPr>
        <w:pStyle w:val="NormalWeb"/>
        <w:numPr>
          <w:ilvl w:val="0"/>
          <w:numId w:val="56"/>
        </w:numPr>
        <w:spacing w:before="0" w:beforeAutospacing="0" w:after="0" w:afterAutospacing="0"/>
        <w:rPr>
          <w:rFonts w:ascii="Century Gothic" w:hAnsi="Century Gothic"/>
          <w:sz w:val="18"/>
          <w:szCs w:val="18"/>
        </w:rPr>
      </w:pPr>
      <w:r w:rsidRPr="0048597D">
        <w:rPr>
          <w:rFonts w:ascii="Century Gothic" w:hAnsi="Century Gothic" w:cs="Calibri"/>
          <w:sz w:val="18"/>
          <w:szCs w:val="18"/>
        </w:rPr>
        <w:t>Where eye couplings are used ensure the safety locking catch is applied and safety pins or clips fitted.</w:t>
      </w:r>
    </w:p>
    <w:p w14:paraId="0577D0BD" w14:textId="77777777" w:rsidR="0048597D" w:rsidRDefault="0048597D" w:rsidP="0048597D">
      <w:pPr>
        <w:pStyle w:val="NormalWeb"/>
        <w:spacing w:before="0" w:beforeAutospacing="0" w:after="0" w:afterAutospacing="0"/>
        <w:ind w:firstLine="993"/>
        <w:rPr>
          <w:rFonts w:ascii="Century Gothic" w:hAnsi="Century Gothic"/>
          <w:sz w:val="18"/>
          <w:szCs w:val="18"/>
        </w:rPr>
      </w:pPr>
      <w:r w:rsidRPr="0048597D">
        <w:rPr>
          <w:rFonts w:ascii="Century Gothic" w:hAnsi="Century Gothic" w:cs="Calibri"/>
          <w:sz w:val="18"/>
          <w:szCs w:val="18"/>
        </w:rPr>
        <w:t>ix.</w:t>
      </w:r>
      <w:r>
        <w:rPr>
          <w:rFonts w:ascii="Century Gothic" w:hAnsi="Century Gothic" w:cs="Calibri"/>
          <w:sz w:val="18"/>
          <w:szCs w:val="18"/>
        </w:rPr>
        <w:t xml:space="preserve"> </w:t>
      </w:r>
      <w:r>
        <w:rPr>
          <w:rFonts w:ascii="Century Gothic" w:hAnsi="Century Gothic" w:cs="Calibri"/>
          <w:sz w:val="18"/>
          <w:szCs w:val="18"/>
        </w:rPr>
        <w:tab/>
      </w:r>
      <w:r w:rsidRPr="0048597D">
        <w:rPr>
          <w:rFonts w:ascii="Century Gothic" w:hAnsi="Century Gothic" w:cs="Calibri"/>
          <w:sz w:val="18"/>
          <w:szCs w:val="18"/>
        </w:rPr>
        <w:t>When loading plant, machinery or equipment ensure that</w:t>
      </w:r>
      <w:r>
        <w:rPr>
          <w:rFonts w:ascii="Century Gothic" w:hAnsi="Century Gothic" w:cs="Calibri"/>
          <w:sz w:val="18"/>
          <w:szCs w:val="18"/>
        </w:rPr>
        <w:t>:</w:t>
      </w:r>
    </w:p>
    <w:p w14:paraId="574DD37F"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All brakes are applied on both towing vehicle and trailer.</w:t>
      </w:r>
    </w:p>
    <w:p w14:paraId="2FB7C4C5"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VIN (Vehicle Identification number) plate is in place and shows axle weights.</w:t>
      </w:r>
    </w:p>
    <w:p w14:paraId="3D9FCE63"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Ensure that the hitch height of the trailer is compatible with the towing vehicle.</w:t>
      </w:r>
    </w:p>
    <w:p w14:paraId="17B5612C"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Plant is operated by a competent person.</w:t>
      </w:r>
    </w:p>
    <w:p w14:paraId="6B1F8B81"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Plant operator is assisted by a banks man if required during loading.</w:t>
      </w:r>
    </w:p>
    <w:p w14:paraId="7CCAFD4E"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Any plant is positioned centrally over axles.</w:t>
      </w:r>
    </w:p>
    <w:p w14:paraId="69F099EC"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Any Machinery or Equipment is evenly distributed across the trailer.</w:t>
      </w:r>
    </w:p>
    <w:p w14:paraId="5C440A47"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There are no load projections that may cause a risk to other road users.</w:t>
      </w:r>
    </w:p>
    <w:p w14:paraId="24F502AF" w14:textId="77777777" w:rsidR="0048597D" w:rsidRPr="0048597D" w:rsidRDefault="0048597D" w:rsidP="0048597D">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Ensure booms, jibs brackets are secured to prevent movement.</w:t>
      </w:r>
    </w:p>
    <w:p w14:paraId="6B8F23B8" w14:textId="77777777" w:rsidR="004E29B6" w:rsidRDefault="0048597D" w:rsidP="004E29B6">
      <w:pPr>
        <w:pStyle w:val="NormalWeb"/>
        <w:numPr>
          <w:ilvl w:val="0"/>
          <w:numId w:val="57"/>
        </w:numPr>
        <w:spacing w:before="0" w:beforeAutospacing="0" w:after="0" w:afterAutospacing="0"/>
        <w:rPr>
          <w:rFonts w:ascii="Century Gothic" w:hAnsi="Century Gothic"/>
          <w:sz w:val="18"/>
          <w:szCs w:val="18"/>
        </w:rPr>
      </w:pPr>
      <w:r w:rsidRPr="0048597D">
        <w:rPr>
          <w:rFonts w:ascii="Century Gothic" w:hAnsi="Century Gothic" w:cs="Calibri"/>
          <w:sz w:val="18"/>
          <w:szCs w:val="18"/>
        </w:rPr>
        <w:t>Ensure heavy items, tools etc are removed from cabs.</w:t>
      </w:r>
    </w:p>
    <w:p w14:paraId="482C8051" w14:textId="77777777" w:rsidR="004E29B6" w:rsidRPr="004E29B6" w:rsidRDefault="0048597D" w:rsidP="004E29B6">
      <w:pPr>
        <w:pStyle w:val="NormalWeb"/>
        <w:numPr>
          <w:ilvl w:val="0"/>
          <w:numId w:val="57"/>
        </w:numPr>
        <w:spacing w:before="0" w:beforeAutospacing="0" w:after="0" w:afterAutospacing="0"/>
        <w:rPr>
          <w:rFonts w:ascii="Century Gothic" w:hAnsi="Century Gothic"/>
          <w:sz w:val="18"/>
          <w:szCs w:val="18"/>
        </w:rPr>
      </w:pPr>
      <w:r w:rsidRPr="004E29B6">
        <w:rPr>
          <w:rFonts w:ascii="Century Gothic" w:hAnsi="Century Gothic" w:cs="Calibri"/>
          <w:sz w:val="18"/>
          <w:szCs w:val="18"/>
        </w:rPr>
        <w:t>Plant, Machinery or Equipment is secured using appropriate strops, chains and anchor points.</w:t>
      </w:r>
    </w:p>
    <w:p w14:paraId="5FE7F791" w14:textId="154A1B75" w:rsidR="0048597D" w:rsidRPr="004E29B6" w:rsidRDefault="0048597D" w:rsidP="004E29B6">
      <w:pPr>
        <w:pStyle w:val="NormalWeb"/>
        <w:numPr>
          <w:ilvl w:val="1"/>
          <w:numId w:val="22"/>
        </w:numPr>
        <w:spacing w:before="0" w:beforeAutospacing="0" w:after="0" w:afterAutospacing="0"/>
        <w:rPr>
          <w:rFonts w:ascii="Century Gothic" w:hAnsi="Century Gothic"/>
          <w:sz w:val="18"/>
          <w:szCs w:val="18"/>
        </w:rPr>
      </w:pPr>
      <w:r w:rsidRPr="004E29B6">
        <w:rPr>
          <w:rFonts w:ascii="Century Gothic" w:hAnsi="Century Gothic" w:cs="Calibri"/>
          <w:sz w:val="18"/>
          <w:szCs w:val="18"/>
        </w:rPr>
        <w:t>When towing plant, machinery or equipment ensure that:</w:t>
      </w:r>
    </w:p>
    <w:p w14:paraId="4D64565D" w14:textId="528EFF2E" w:rsidR="0048597D" w:rsidRPr="0048597D" w:rsidRDefault="00EF200D" w:rsidP="004E29B6">
      <w:pPr>
        <w:pStyle w:val="NormalWeb"/>
        <w:numPr>
          <w:ilvl w:val="0"/>
          <w:numId w:val="58"/>
        </w:numPr>
        <w:spacing w:before="0" w:beforeAutospacing="0" w:after="0" w:afterAutospacing="0"/>
        <w:ind w:left="1985" w:hanging="284"/>
        <w:rPr>
          <w:rFonts w:ascii="Century Gothic" w:hAnsi="Century Gothic"/>
          <w:sz w:val="18"/>
          <w:szCs w:val="18"/>
        </w:rPr>
      </w:pPr>
      <w:r>
        <w:rPr>
          <w:rFonts w:ascii="Century Gothic" w:hAnsi="Century Gothic" w:cs="Calibri"/>
          <w:sz w:val="18"/>
          <w:szCs w:val="18"/>
        </w:rPr>
        <w:t>A</w:t>
      </w:r>
      <w:r w:rsidR="0048597D" w:rsidRPr="0048597D">
        <w:rPr>
          <w:rFonts w:ascii="Century Gothic" w:hAnsi="Century Gothic" w:cs="Calibri"/>
          <w:sz w:val="18"/>
          <w:szCs w:val="18"/>
        </w:rPr>
        <w:t>dditional wing mirrors are attached to towing vehicle if rear vision is restricted.</w:t>
      </w:r>
    </w:p>
    <w:p w14:paraId="3A66CB76" w14:textId="77777777" w:rsidR="00EF200D" w:rsidRPr="00EF200D" w:rsidRDefault="0048597D" w:rsidP="004E29B6">
      <w:pPr>
        <w:pStyle w:val="NormalWeb"/>
        <w:numPr>
          <w:ilvl w:val="0"/>
          <w:numId w:val="58"/>
        </w:numPr>
        <w:spacing w:before="0" w:beforeAutospacing="0" w:after="0" w:afterAutospacing="0"/>
        <w:ind w:left="1985" w:hanging="284"/>
        <w:rPr>
          <w:rFonts w:ascii="Century Gothic" w:hAnsi="Century Gothic"/>
          <w:sz w:val="18"/>
          <w:szCs w:val="18"/>
        </w:rPr>
      </w:pPr>
      <w:r w:rsidRPr="0048597D">
        <w:rPr>
          <w:rFonts w:ascii="Century Gothic" w:hAnsi="Century Gothic" w:cs="Calibri"/>
          <w:sz w:val="18"/>
          <w:szCs w:val="18"/>
        </w:rPr>
        <w:t>Ensure correct registration plates fitted.</w:t>
      </w:r>
    </w:p>
    <w:p w14:paraId="3F9C3107" w14:textId="77777777" w:rsidR="00EF200D" w:rsidRDefault="0048597D" w:rsidP="004E29B6">
      <w:pPr>
        <w:pStyle w:val="NormalWeb"/>
        <w:numPr>
          <w:ilvl w:val="0"/>
          <w:numId w:val="58"/>
        </w:numPr>
        <w:spacing w:before="0" w:beforeAutospacing="0" w:after="0" w:afterAutospacing="0"/>
        <w:ind w:left="1985" w:hanging="284"/>
        <w:rPr>
          <w:rFonts w:ascii="Century Gothic" w:hAnsi="Century Gothic"/>
          <w:sz w:val="18"/>
          <w:szCs w:val="18"/>
        </w:rPr>
      </w:pPr>
      <w:r w:rsidRPr="0048597D">
        <w:rPr>
          <w:rFonts w:ascii="Century Gothic" w:hAnsi="Century Gothic" w:cs="Calibri"/>
          <w:sz w:val="18"/>
          <w:szCs w:val="18"/>
        </w:rPr>
        <w:t xml:space="preserve">Test lighting systems, braking, indicators before journey starts. </w:t>
      </w:r>
    </w:p>
    <w:p w14:paraId="4D7246EC" w14:textId="77777777" w:rsidR="00EF200D" w:rsidRPr="00EF200D" w:rsidRDefault="0048597D" w:rsidP="004E29B6">
      <w:pPr>
        <w:pStyle w:val="NormalWeb"/>
        <w:numPr>
          <w:ilvl w:val="0"/>
          <w:numId w:val="58"/>
        </w:numPr>
        <w:spacing w:before="0" w:beforeAutospacing="0" w:after="0" w:afterAutospacing="0"/>
        <w:ind w:left="1985" w:hanging="284"/>
        <w:rPr>
          <w:rFonts w:ascii="Century Gothic" w:hAnsi="Century Gothic"/>
          <w:sz w:val="18"/>
          <w:szCs w:val="18"/>
        </w:rPr>
      </w:pPr>
      <w:r w:rsidRPr="00EF200D">
        <w:rPr>
          <w:rFonts w:ascii="Century Gothic" w:hAnsi="Century Gothic" w:cs="Calibri"/>
          <w:sz w:val="18"/>
          <w:szCs w:val="18"/>
        </w:rPr>
        <w:t xml:space="preserve">Observe National speed limits for towing vehicles. </w:t>
      </w:r>
    </w:p>
    <w:p w14:paraId="0CCA0C76" w14:textId="77777777" w:rsidR="00EF200D" w:rsidRPr="00EF200D" w:rsidRDefault="0048597D" w:rsidP="004E29B6">
      <w:pPr>
        <w:pStyle w:val="NormalWeb"/>
        <w:numPr>
          <w:ilvl w:val="0"/>
          <w:numId w:val="58"/>
        </w:numPr>
        <w:spacing w:before="0" w:beforeAutospacing="0" w:after="0" w:afterAutospacing="0"/>
        <w:ind w:left="1985" w:hanging="284"/>
        <w:rPr>
          <w:rFonts w:ascii="Century Gothic" w:hAnsi="Century Gothic"/>
          <w:sz w:val="18"/>
          <w:szCs w:val="18"/>
        </w:rPr>
      </w:pPr>
      <w:r w:rsidRPr="00EF200D">
        <w:rPr>
          <w:rFonts w:ascii="Century Gothic" w:hAnsi="Century Gothic" w:cs="Calibri"/>
          <w:sz w:val="18"/>
          <w:szCs w:val="18"/>
        </w:rPr>
        <w:t xml:space="preserve">Drive at a speed that is within your capabilities. </w:t>
      </w:r>
    </w:p>
    <w:p w14:paraId="66F250A8" w14:textId="3417B6BC" w:rsidR="0048597D" w:rsidRPr="00EF200D" w:rsidRDefault="0048597D" w:rsidP="004E29B6">
      <w:pPr>
        <w:pStyle w:val="NormalWeb"/>
        <w:numPr>
          <w:ilvl w:val="0"/>
          <w:numId w:val="58"/>
        </w:numPr>
        <w:spacing w:before="0" w:beforeAutospacing="0" w:after="0" w:afterAutospacing="0"/>
        <w:ind w:left="1985" w:hanging="284"/>
        <w:rPr>
          <w:rFonts w:ascii="Century Gothic" w:hAnsi="Century Gothic"/>
          <w:sz w:val="18"/>
          <w:szCs w:val="18"/>
        </w:rPr>
      </w:pPr>
      <w:r w:rsidRPr="00EF200D">
        <w:rPr>
          <w:rFonts w:ascii="Century Gothic" w:hAnsi="Century Gothic" w:cs="Calibri"/>
          <w:sz w:val="18"/>
          <w:szCs w:val="18"/>
        </w:rPr>
        <w:t xml:space="preserve">Obtain assistance when reversing. </w:t>
      </w:r>
    </w:p>
    <w:p w14:paraId="0B742424" w14:textId="26572145" w:rsidR="0048597D" w:rsidRPr="0046659A" w:rsidRDefault="0046659A" w:rsidP="004E29B6">
      <w:pPr>
        <w:pStyle w:val="NormalWeb"/>
        <w:spacing w:before="0" w:beforeAutospacing="0" w:after="0" w:afterAutospacing="0"/>
        <w:ind w:left="993"/>
        <w:rPr>
          <w:rFonts w:ascii="Century Gothic" w:hAnsi="Century Gothic"/>
          <w:sz w:val="18"/>
          <w:szCs w:val="18"/>
        </w:rPr>
      </w:pPr>
      <w:r w:rsidRPr="0046659A">
        <w:rPr>
          <w:rFonts w:ascii="Century Gothic" w:hAnsi="Century Gothic" w:cs="Calibri"/>
          <w:sz w:val="18"/>
          <w:szCs w:val="18"/>
        </w:rPr>
        <w:t>xi.</w:t>
      </w:r>
      <w:r>
        <w:rPr>
          <w:rFonts w:ascii="Century Gothic" w:hAnsi="Century Gothic" w:cs="Calibri"/>
          <w:sz w:val="18"/>
          <w:szCs w:val="18"/>
        </w:rPr>
        <w:t xml:space="preserve"> </w:t>
      </w:r>
      <w:r w:rsidR="0048597D" w:rsidRPr="0048597D">
        <w:rPr>
          <w:rFonts w:ascii="Century Gothic" w:hAnsi="Century Gothic" w:cs="Calibri"/>
          <w:sz w:val="18"/>
          <w:szCs w:val="18"/>
        </w:rPr>
        <w:t xml:space="preserve">Always apply parking brake on towing vehicle when stationary </w:t>
      </w:r>
    </w:p>
    <w:p w14:paraId="2E1B5497" w14:textId="01A88188" w:rsidR="00E37E8D" w:rsidRPr="00F72D03" w:rsidRDefault="00593204" w:rsidP="00593204">
      <w:pPr>
        <w:pStyle w:val="BodyText"/>
        <w:numPr>
          <w:ilvl w:val="0"/>
          <w:numId w:val="22"/>
        </w:numPr>
        <w:rPr>
          <w:rFonts w:ascii="Century Gothic" w:hAnsi="Century Gothic"/>
          <w:color w:val="0070C0"/>
          <w:sz w:val="22"/>
          <w:szCs w:val="22"/>
          <w:lang w:val="en-GB"/>
        </w:rPr>
      </w:pPr>
      <w:r w:rsidRPr="003A57C0">
        <w:rPr>
          <w:rFonts w:ascii="Century Gothic" w:hAnsi="Century Gothic" w:cs="Calibri"/>
          <w:color w:val="0070C0"/>
          <w:sz w:val="22"/>
          <w:szCs w:val="22"/>
        </w:rPr>
        <w:t>Chemicals</w:t>
      </w:r>
      <w:r w:rsidR="003A57C0">
        <w:rPr>
          <w:rFonts w:ascii="Century Gothic" w:hAnsi="Century Gothic" w:cs="Calibri"/>
          <w:color w:val="0070C0"/>
          <w:sz w:val="22"/>
          <w:szCs w:val="22"/>
        </w:rPr>
        <w:t xml:space="preserve"> / COSHH</w:t>
      </w:r>
    </w:p>
    <w:p w14:paraId="2C0D30C2" w14:textId="00C30829" w:rsidR="00F72D03" w:rsidRPr="00F059EC" w:rsidRDefault="00F72D03" w:rsidP="00F059EC">
      <w:pPr>
        <w:pStyle w:val="ListParagraph"/>
        <w:numPr>
          <w:ilvl w:val="1"/>
          <w:numId w:val="22"/>
        </w:numPr>
        <w:rPr>
          <w:rFonts w:ascii="Century Gothic" w:eastAsia="Times New Roman" w:hAnsi="Century Gothic" w:cs="Calibri"/>
          <w:sz w:val="18"/>
          <w:szCs w:val="18"/>
          <w:lang w:val="en-GB" w:eastAsia="en-GB"/>
        </w:rPr>
      </w:pPr>
      <w:r w:rsidRPr="00F059EC">
        <w:rPr>
          <w:rFonts w:ascii="Century Gothic" w:hAnsi="Century Gothic" w:cs="Calibri"/>
          <w:sz w:val="18"/>
          <w:szCs w:val="18"/>
        </w:rPr>
        <w:t xml:space="preserve">Many substances (for example cement, solvents, resins and oils) present a health hazard to people using them. In addition, some work processes can generate hazardous substances. The COSHH regulations exist to safeguard the health of people in contact with substances that are toxic, harmful, corrosive and irritant. </w:t>
      </w:r>
      <w:r w:rsidR="00F059EC" w:rsidRPr="00F059EC">
        <w:rPr>
          <w:rFonts w:ascii="Century Gothic" w:hAnsi="Century Gothic" w:cs="Calibri"/>
          <w:sz w:val="18"/>
          <w:szCs w:val="18"/>
        </w:rPr>
        <w:t xml:space="preserve">In the office for example, hazards exist from small quantities of chemicals in </w:t>
      </w:r>
      <w:r w:rsidR="00F059EC" w:rsidRPr="00F059EC">
        <w:rPr>
          <w:rFonts w:ascii="Century Gothic" w:eastAsia="Times New Roman" w:hAnsi="Century Gothic" w:cs="Calibri"/>
          <w:sz w:val="18"/>
          <w:szCs w:val="18"/>
          <w:lang w:val="en-GB" w:eastAsia="en-GB"/>
        </w:rPr>
        <w:t>printing inks, photocopier toners, cleaning chemicals</w:t>
      </w:r>
      <w:r w:rsidR="00F059EC">
        <w:rPr>
          <w:rFonts w:ascii="Century Gothic" w:eastAsia="Times New Roman" w:hAnsi="Century Gothic" w:cs="Calibri"/>
          <w:sz w:val="18"/>
          <w:szCs w:val="18"/>
          <w:lang w:val="en-GB" w:eastAsia="en-GB"/>
        </w:rPr>
        <w:t xml:space="preserve">, </w:t>
      </w:r>
      <w:r w:rsidR="00F059EC" w:rsidRPr="00F059EC">
        <w:rPr>
          <w:rFonts w:ascii="Century Gothic" w:eastAsia="Times New Roman" w:hAnsi="Century Gothic" w:cs="Calibri"/>
          <w:sz w:val="18"/>
          <w:szCs w:val="18"/>
          <w:lang w:val="en-GB" w:eastAsia="en-GB"/>
        </w:rPr>
        <w:t xml:space="preserve">and correction fluids. </w:t>
      </w:r>
    </w:p>
    <w:p w14:paraId="56C19866" w14:textId="77777777" w:rsidR="00F72D03" w:rsidRDefault="00F72D03" w:rsidP="00F72D03">
      <w:pPr>
        <w:pStyle w:val="NormalWeb"/>
        <w:numPr>
          <w:ilvl w:val="1"/>
          <w:numId w:val="22"/>
        </w:numPr>
        <w:spacing w:before="0" w:beforeAutospacing="0" w:after="0" w:afterAutospacing="0"/>
        <w:rPr>
          <w:rFonts w:ascii="Century Gothic" w:hAnsi="Century Gothic"/>
          <w:sz w:val="18"/>
          <w:szCs w:val="18"/>
        </w:rPr>
      </w:pPr>
      <w:r w:rsidRPr="00F72D03">
        <w:rPr>
          <w:rFonts w:ascii="Century Gothic" w:hAnsi="Century Gothic" w:cs="Calibri"/>
          <w:sz w:val="18"/>
          <w:szCs w:val="18"/>
        </w:rPr>
        <w:t xml:space="preserve">Cornwall Heritage Trust will obtain Material Safety Data Sheets from the suppliers and manufacturers of substances we use in the offices, and on site. These data sheets are available to all employees. </w:t>
      </w:r>
    </w:p>
    <w:p w14:paraId="1704A210" w14:textId="77777777" w:rsidR="00F72D03" w:rsidRDefault="00F72D03" w:rsidP="00F72D03">
      <w:pPr>
        <w:pStyle w:val="NormalWeb"/>
        <w:numPr>
          <w:ilvl w:val="1"/>
          <w:numId w:val="22"/>
        </w:numPr>
        <w:spacing w:before="0" w:beforeAutospacing="0" w:after="0" w:afterAutospacing="0"/>
        <w:rPr>
          <w:rFonts w:ascii="Century Gothic" w:hAnsi="Century Gothic"/>
          <w:sz w:val="18"/>
          <w:szCs w:val="18"/>
        </w:rPr>
      </w:pPr>
      <w:r w:rsidRPr="00F72D03">
        <w:rPr>
          <w:rFonts w:ascii="Century Gothic" w:hAnsi="Century Gothic" w:cs="Calibri"/>
          <w:sz w:val="18"/>
          <w:szCs w:val="18"/>
        </w:rPr>
        <w:t xml:space="preserve">Cornwall Heritage Trust will carry out COSHH assessments of all work activities and processes, making the results of these assessments available to all employees. Cornwall Heritage Trust will implement appropriate control measures to prevent, reduce or control the exposure to harmful effects of any hazardous substances. </w:t>
      </w:r>
    </w:p>
    <w:p w14:paraId="545DFE2A" w14:textId="77777777" w:rsidR="00F72D03" w:rsidRDefault="00F72D03" w:rsidP="00F72D03">
      <w:pPr>
        <w:pStyle w:val="NormalWeb"/>
        <w:numPr>
          <w:ilvl w:val="1"/>
          <w:numId w:val="22"/>
        </w:numPr>
        <w:spacing w:before="0" w:beforeAutospacing="0" w:after="0" w:afterAutospacing="0"/>
        <w:rPr>
          <w:rFonts w:ascii="Century Gothic" w:hAnsi="Century Gothic"/>
          <w:sz w:val="18"/>
          <w:szCs w:val="18"/>
        </w:rPr>
      </w:pPr>
      <w:r w:rsidRPr="00F72D03">
        <w:rPr>
          <w:rFonts w:ascii="Century Gothic" w:hAnsi="Century Gothic" w:cs="Calibri"/>
          <w:sz w:val="18"/>
          <w:szCs w:val="18"/>
        </w:rPr>
        <w:t xml:space="preserve">Employees must not use any substances in containers marked by a hazard symbol until they have read the Material Safety Data Sheets for the substance and been briefed on the COSHH Risk Assessment. </w:t>
      </w:r>
    </w:p>
    <w:p w14:paraId="1E748BAC" w14:textId="77777777" w:rsidR="00F72D03" w:rsidRDefault="00F72D03" w:rsidP="00F72D03">
      <w:pPr>
        <w:pStyle w:val="NormalWeb"/>
        <w:numPr>
          <w:ilvl w:val="1"/>
          <w:numId w:val="22"/>
        </w:numPr>
        <w:spacing w:before="0" w:beforeAutospacing="0" w:after="0" w:afterAutospacing="0"/>
        <w:rPr>
          <w:rFonts w:ascii="Century Gothic" w:hAnsi="Century Gothic"/>
          <w:sz w:val="18"/>
          <w:szCs w:val="18"/>
        </w:rPr>
      </w:pPr>
      <w:r w:rsidRPr="00F72D03">
        <w:rPr>
          <w:rFonts w:ascii="Century Gothic" w:hAnsi="Century Gothic" w:cs="Calibri"/>
          <w:sz w:val="18"/>
          <w:szCs w:val="18"/>
        </w:rPr>
        <w:t xml:space="preserve">Employees must wear the suitably selected Personal Protective Equipment as required, in accordance with the COSHH Risk Assessment. </w:t>
      </w:r>
    </w:p>
    <w:p w14:paraId="18E4B61E" w14:textId="77777777" w:rsidR="00F72D03" w:rsidRDefault="00F72D03" w:rsidP="00F72D03">
      <w:pPr>
        <w:pStyle w:val="NormalWeb"/>
        <w:numPr>
          <w:ilvl w:val="1"/>
          <w:numId w:val="22"/>
        </w:numPr>
        <w:spacing w:before="0" w:beforeAutospacing="0" w:after="0" w:afterAutospacing="0"/>
        <w:rPr>
          <w:rFonts w:ascii="Century Gothic" w:hAnsi="Century Gothic"/>
          <w:sz w:val="18"/>
          <w:szCs w:val="18"/>
        </w:rPr>
      </w:pPr>
      <w:r w:rsidRPr="00F72D03">
        <w:rPr>
          <w:rFonts w:ascii="Century Gothic" w:hAnsi="Century Gothic" w:cs="Calibri"/>
          <w:sz w:val="18"/>
          <w:szCs w:val="18"/>
        </w:rPr>
        <w:t xml:space="preserve">Employees must wash their hands thoroughly before eating and drinking. Where appropriate, apply barrier creams. </w:t>
      </w:r>
    </w:p>
    <w:p w14:paraId="723A202A" w14:textId="4B3D7272" w:rsidR="00F72D03" w:rsidRPr="0046659A" w:rsidRDefault="00F72D03" w:rsidP="0046659A">
      <w:pPr>
        <w:pStyle w:val="NormalWeb"/>
        <w:numPr>
          <w:ilvl w:val="1"/>
          <w:numId w:val="22"/>
        </w:numPr>
        <w:spacing w:before="0" w:beforeAutospacing="0" w:after="0" w:afterAutospacing="0"/>
        <w:rPr>
          <w:rFonts w:ascii="Century Gothic" w:hAnsi="Century Gothic"/>
          <w:sz w:val="18"/>
          <w:szCs w:val="18"/>
        </w:rPr>
      </w:pPr>
      <w:r w:rsidRPr="00F72D03">
        <w:rPr>
          <w:rFonts w:ascii="Century Gothic" w:hAnsi="Century Gothic" w:cs="Calibri"/>
          <w:sz w:val="18"/>
          <w:szCs w:val="18"/>
        </w:rPr>
        <w:t xml:space="preserve">Rags and other materials used with hazardous substances must be disposed of in appropriate manner as directed by the materials safety data sheet. </w:t>
      </w:r>
    </w:p>
    <w:p w14:paraId="049DA447" w14:textId="77777777" w:rsidR="009D7A85" w:rsidRDefault="00593204" w:rsidP="009D7A85">
      <w:pPr>
        <w:pStyle w:val="BodyText"/>
        <w:numPr>
          <w:ilvl w:val="0"/>
          <w:numId w:val="22"/>
        </w:numPr>
        <w:rPr>
          <w:rFonts w:ascii="Century Gothic" w:hAnsi="Century Gothic"/>
          <w:color w:val="0070C0"/>
          <w:sz w:val="22"/>
          <w:szCs w:val="22"/>
          <w:lang w:val="en-GB"/>
        </w:rPr>
      </w:pPr>
      <w:r w:rsidRPr="003A57C0">
        <w:rPr>
          <w:rFonts w:ascii="Century Gothic" w:hAnsi="Century Gothic"/>
          <w:color w:val="0070C0"/>
          <w:sz w:val="22"/>
          <w:szCs w:val="22"/>
          <w:lang w:val="en-GB"/>
        </w:rPr>
        <w:t>Display Screen Equipment</w:t>
      </w:r>
    </w:p>
    <w:p w14:paraId="51DCDC6A" w14:textId="77777777" w:rsidR="009D7A85" w:rsidRPr="009D7A85" w:rsidRDefault="009D7A85" w:rsidP="009D7A85">
      <w:pPr>
        <w:pStyle w:val="BodyText"/>
        <w:numPr>
          <w:ilvl w:val="1"/>
          <w:numId w:val="22"/>
        </w:numPr>
        <w:rPr>
          <w:rFonts w:ascii="Century Gothic" w:hAnsi="Century Gothic"/>
          <w:color w:val="0070C0"/>
          <w:sz w:val="22"/>
          <w:szCs w:val="22"/>
          <w:lang w:val="en-GB"/>
        </w:rPr>
      </w:pPr>
      <w:r w:rsidRPr="009D7A85">
        <w:rPr>
          <w:rFonts w:ascii="Century Gothic" w:hAnsi="Century Gothic"/>
          <w:color w:val="000000" w:themeColor="text1"/>
          <w:sz w:val="18"/>
          <w:szCs w:val="18"/>
          <w:lang w:val="en-GB"/>
        </w:rPr>
        <w:t xml:space="preserve">All </w:t>
      </w:r>
      <w:r w:rsidRPr="009D7A85">
        <w:rPr>
          <w:rFonts w:ascii="Century Gothic" w:hAnsi="Century Gothic" w:cs="Calibri"/>
          <w:sz w:val="18"/>
          <w:szCs w:val="18"/>
        </w:rPr>
        <w:t xml:space="preserve">workstations under the control of Cornwall Heritage Trust consisting of Display Screen Equipment (DSE) will be the subject of an ergonomic assessment to identify the measures required to reduce the risk of harm occurring to the users of such workstations. </w:t>
      </w:r>
    </w:p>
    <w:p w14:paraId="6D88BF23" w14:textId="5B74ED08" w:rsidR="009D7A85" w:rsidRPr="009D7A85" w:rsidRDefault="009D7A85" w:rsidP="009D7A85">
      <w:pPr>
        <w:pStyle w:val="BodyText"/>
        <w:numPr>
          <w:ilvl w:val="1"/>
          <w:numId w:val="22"/>
        </w:numPr>
        <w:rPr>
          <w:rFonts w:ascii="Century Gothic" w:hAnsi="Century Gothic"/>
          <w:color w:val="0070C0"/>
          <w:sz w:val="22"/>
          <w:szCs w:val="22"/>
          <w:lang w:val="en-GB"/>
        </w:rPr>
      </w:pPr>
      <w:r w:rsidRPr="009D7A85">
        <w:rPr>
          <w:rFonts w:ascii="Century Gothic" w:hAnsi="Century Gothic" w:cs="Calibri"/>
          <w:sz w:val="18"/>
          <w:szCs w:val="18"/>
        </w:rPr>
        <w:lastRenderedPageBreak/>
        <w:t xml:space="preserve">Employees whose work requires them to operate their DSE workstation daily for a significant part of the day will be entitled to a free vision screening or eye test. Where such examinations identify the requirement, </w:t>
      </w:r>
      <w:r>
        <w:rPr>
          <w:rFonts w:ascii="Century Gothic" w:hAnsi="Century Gothic" w:cs="Calibri"/>
          <w:sz w:val="18"/>
          <w:szCs w:val="18"/>
        </w:rPr>
        <w:t>CHT</w:t>
      </w:r>
      <w:r w:rsidRPr="009D7A85">
        <w:rPr>
          <w:rFonts w:ascii="Century Gothic" w:hAnsi="Century Gothic" w:cs="Calibri"/>
          <w:sz w:val="18"/>
          <w:szCs w:val="18"/>
        </w:rPr>
        <w:t xml:space="preserve"> will provide free of charge corrective appliances required specifically for DSE work. </w:t>
      </w:r>
    </w:p>
    <w:p w14:paraId="18EA208D" w14:textId="7B1A7BF8" w:rsidR="009D7A85" w:rsidRPr="009D7A85" w:rsidRDefault="009D7A85" w:rsidP="009D7A85">
      <w:pPr>
        <w:pStyle w:val="BodyText"/>
        <w:numPr>
          <w:ilvl w:val="1"/>
          <w:numId w:val="22"/>
        </w:numPr>
        <w:rPr>
          <w:rFonts w:ascii="Century Gothic" w:hAnsi="Century Gothic"/>
          <w:color w:val="0070C0"/>
          <w:sz w:val="22"/>
          <w:szCs w:val="22"/>
          <w:lang w:val="en-GB"/>
        </w:rPr>
      </w:pPr>
      <w:r w:rsidRPr="009D7A85">
        <w:rPr>
          <w:rFonts w:ascii="Century Gothic" w:hAnsi="Century Gothic" w:cs="Calibri"/>
          <w:sz w:val="18"/>
          <w:szCs w:val="18"/>
        </w:rPr>
        <w:t xml:space="preserve">Employees whose work requires them to be at their DSE workstation for a significant part of the day are to vary their work routine such that they perform other work activities away from their display screen equipment for approximately 10-15 minutes per hour. </w:t>
      </w:r>
    </w:p>
    <w:p w14:paraId="1B360CE2" w14:textId="0BD39FAD" w:rsidR="00593204" w:rsidRPr="009D7A85" w:rsidRDefault="009D7A85" w:rsidP="009D7A85">
      <w:pPr>
        <w:pStyle w:val="NormalWeb"/>
        <w:numPr>
          <w:ilvl w:val="0"/>
          <w:numId w:val="22"/>
        </w:numPr>
        <w:spacing w:after="0" w:afterAutospacing="0"/>
        <w:rPr>
          <w:rFonts w:ascii="Century Gothic" w:hAnsi="Century Gothic"/>
          <w:color w:val="0070C0"/>
          <w:sz w:val="22"/>
          <w:szCs w:val="22"/>
        </w:rPr>
      </w:pPr>
      <w:r w:rsidRPr="003A57C0">
        <w:rPr>
          <w:rFonts w:ascii="Century Gothic" w:hAnsi="Century Gothic" w:cs="Calibri"/>
          <w:color w:val="0070C0"/>
          <w:sz w:val="22"/>
          <w:szCs w:val="22"/>
        </w:rPr>
        <w:t>Electricity</w:t>
      </w:r>
    </w:p>
    <w:p w14:paraId="4F2A0D43" w14:textId="1B4BA294" w:rsidR="009D7A85" w:rsidRDefault="009D7A85" w:rsidP="009D7A85">
      <w:pPr>
        <w:pStyle w:val="NormalWeb"/>
        <w:numPr>
          <w:ilvl w:val="1"/>
          <w:numId w:val="22"/>
        </w:numPr>
        <w:spacing w:before="0" w:beforeAutospacing="0" w:after="0" w:afterAutospacing="0"/>
        <w:rPr>
          <w:rFonts w:ascii="Century Gothic" w:hAnsi="Century Gothic"/>
          <w:color w:val="000000" w:themeColor="text1"/>
          <w:sz w:val="18"/>
          <w:szCs w:val="18"/>
        </w:rPr>
      </w:pPr>
      <w:r w:rsidRPr="009D7A85">
        <w:rPr>
          <w:rFonts w:ascii="Century Gothic" w:hAnsi="Century Gothic" w:cs="Calibri"/>
          <w:color w:val="000000" w:themeColor="text1"/>
          <w:sz w:val="18"/>
          <w:szCs w:val="18"/>
        </w:rPr>
        <w:t xml:space="preserve">Sufficient socket outlets will be provided and the use of adaptors and extension leads is to be discouraged. Sockets are not to be overloaded. </w:t>
      </w:r>
    </w:p>
    <w:p w14:paraId="4BF2937C" w14:textId="5C579D68" w:rsidR="009D7A85" w:rsidRPr="009D7A85" w:rsidRDefault="009D7A85" w:rsidP="009D7A85">
      <w:pPr>
        <w:pStyle w:val="NormalWeb"/>
        <w:numPr>
          <w:ilvl w:val="1"/>
          <w:numId w:val="22"/>
        </w:numPr>
        <w:spacing w:before="0" w:beforeAutospacing="0" w:after="0" w:afterAutospacing="0"/>
        <w:rPr>
          <w:rFonts w:ascii="Century Gothic" w:hAnsi="Century Gothic"/>
          <w:color w:val="000000" w:themeColor="text1"/>
          <w:sz w:val="18"/>
          <w:szCs w:val="18"/>
        </w:rPr>
      </w:pPr>
      <w:r w:rsidRPr="009D7A85">
        <w:rPr>
          <w:rFonts w:ascii="Century Gothic" w:hAnsi="Century Gothic" w:cs="Calibri"/>
          <w:color w:val="000000" w:themeColor="text1"/>
          <w:sz w:val="18"/>
          <w:szCs w:val="18"/>
        </w:rPr>
        <w:t>All equipment is to be switched off before unplugging</w:t>
      </w:r>
      <w:r>
        <w:rPr>
          <w:rFonts w:ascii="Century Gothic" w:hAnsi="Century Gothic" w:cs="Calibri"/>
          <w:color w:val="000000" w:themeColor="text1"/>
          <w:sz w:val="18"/>
          <w:szCs w:val="18"/>
        </w:rPr>
        <w:t xml:space="preserve"> or </w:t>
      </w:r>
      <w:r w:rsidRPr="009D7A85">
        <w:rPr>
          <w:rFonts w:ascii="Century Gothic" w:hAnsi="Century Gothic" w:cs="Calibri"/>
          <w:color w:val="000000" w:themeColor="text1"/>
          <w:sz w:val="18"/>
          <w:szCs w:val="18"/>
        </w:rPr>
        <w:t>cleaning</w:t>
      </w:r>
      <w:r>
        <w:rPr>
          <w:rFonts w:ascii="Century Gothic" w:hAnsi="Century Gothic" w:cs="Calibri"/>
          <w:color w:val="000000" w:themeColor="text1"/>
          <w:sz w:val="18"/>
          <w:szCs w:val="18"/>
        </w:rPr>
        <w:t>.</w:t>
      </w:r>
    </w:p>
    <w:p w14:paraId="237BE779" w14:textId="77777777" w:rsidR="009D7A85" w:rsidRDefault="009D7A85" w:rsidP="009D7A85">
      <w:pPr>
        <w:pStyle w:val="NormalWeb"/>
        <w:numPr>
          <w:ilvl w:val="1"/>
          <w:numId w:val="22"/>
        </w:numPr>
        <w:spacing w:before="0" w:beforeAutospacing="0" w:after="0" w:afterAutospacing="0"/>
        <w:rPr>
          <w:rFonts w:ascii="Century Gothic" w:hAnsi="Century Gothic"/>
          <w:color w:val="000000" w:themeColor="text1"/>
          <w:sz w:val="18"/>
          <w:szCs w:val="18"/>
        </w:rPr>
      </w:pPr>
      <w:r>
        <w:rPr>
          <w:rFonts w:ascii="Century Gothic" w:hAnsi="Century Gothic" w:cs="Calibri"/>
          <w:color w:val="000000" w:themeColor="text1"/>
          <w:sz w:val="18"/>
          <w:szCs w:val="18"/>
        </w:rPr>
        <w:t>All radiators and other portable devices to be switched off before leaving unattended.</w:t>
      </w:r>
    </w:p>
    <w:p w14:paraId="76C5BB76" w14:textId="77777777" w:rsidR="009D7A85" w:rsidRPr="009D7A85" w:rsidRDefault="009D7A85" w:rsidP="009D7A85">
      <w:pPr>
        <w:pStyle w:val="NormalWeb"/>
        <w:numPr>
          <w:ilvl w:val="1"/>
          <w:numId w:val="22"/>
        </w:numPr>
        <w:spacing w:before="0" w:beforeAutospacing="0" w:after="0" w:afterAutospacing="0"/>
        <w:rPr>
          <w:rFonts w:ascii="Century Gothic" w:hAnsi="Century Gothic"/>
          <w:color w:val="000000" w:themeColor="text1"/>
          <w:sz w:val="18"/>
          <w:szCs w:val="18"/>
        </w:rPr>
      </w:pPr>
      <w:r w:rsidRPr="009D7A85">
        <w:rPr>
          <w:rFonts w:ascii="Century Gothic" w:hAnsi="Century Gothic" w:cs="Calibri"/>
          <w:color w:val="000000" w:themeColor="text1"/>
          <w:sz w:val="18"/>
          <w:szCs w:val="18"/>
        </w:rPr>
        <w:t>Residual current devices, if fitted, are to be tested regularly by operation of the test button.</w:t>
      </w:r>
    </w:p>
    <w:p w14:paraId="2DB6F8EA" w14:textId="77777777" w:rsidR="009D7A85" w:rsidRDefault="009D7A85" w:rsidP="009D7A85">
      <w:pPr>
        <w:pStyle w:val="NormalWeb"/>
        <w:numPr>
          <w:ilvl w:val="1"/>
          <w:numId w:val="22"/>
        </w:numPr>
        <w:spacing w:before="0" w:beforeAutospacing="0" w:after="0" w:afterAutospacing="0"/>
        <w:rPr>
          <w:rFonts w:ascii="Century Gothic" w:hAnsi="Century Gothic"/>
          <w:color w:val="000000" w:themeColor="text1"/>
          <w:sz w:val="18"/>
          <w:szCs w:val="18"/>
        </w:rPr>
      </w:pPr>
      <w:r w:rsidRPr="009D7A85">
        <w:rPr>
          <w:rFonts w:ascii="Century Gothic" w:hAnsi="Century Gothic" w:cs="Calibri"/>
          <w:color w:val="000000" w:themeColor="text1"/>
          <w:sz w:val="18"/>
          <w:szCs w:val="18"/>
        </w:rPr>
        <w:t>Equipment operators are to regularly carry out a visual inspection of the equipment, its cable</w:t>
      </w:r>
      <w:r>
        <w:rPr>
          <w:rFonts w:ascii="Century Gothic" w:hAnsi="Century Gothic" w:cs="Calibri"/>
          <w:color w:val="000000" w:themeColor="text1"/>
          <w:sz w:val="18"/>
          <w:szCs w:val="18"/>
        </w:rPr>
        <w:t>,</w:t>
      </w:r>
      <w:r w:rsidRPr="009D7A85">
        <w:rPr>
          <w:rFonts w:ascii="Century Gothic" w:hAnsi="Century Gothic" w:cs="Calibri"/>
          <w:color w:val="000000" w:themeColor="text1"/>
          <w:sz w:val="18"/>
          <w:szCs w:val="18"/>
        </w:rPr>
        <w:t xml:space="preserve"> and plug for signs of obvious damage. </w:t>
      </w:r>
    </w:p>
    <w:p w14:paraId="6DC90A44" w14:textId="0127E0DA" w:rsidR="009D7A85" w:rsidRPr="004E29B6" w:rsidRDefault="009D7A85" w:rsidP="009D7A85">
      <w:pPr>
        <w:pStyle w:val="NormalWeb"/>
        <w:numPr>
          <w:ilvl w:val="1"/>
          <w:numId w:val="22"/>
        </w:numPr>
        <w:spacing w:before="0" w:beforeAutospacing="0" w:after="0" w:afterAutospacing="0"/>
        <w:rPr>
          <w:rFonts w:ascii="Century Gothic" w:hAnsi="Century Gothic"/>
          <w:color w:val="000000" w:themeColor="text1"/>
          <w:sz w:val="18"/>
          <w:szCs w:val="18"/>
        </w:rPr>
      </w:pPr>
      <w:r w:rsidRPr="009D7A85">
        <w:rPr>
          <w:rFonts w:ascii="Century Gothic" w:hAnsi="Century Gothic" w:cs="Calibri"/>
          <w:color w:val="000000" w:themeColor="text1"/>
          <w:sz w:val="18"/>
          <w:szCs w:val="18"/>
        </w:rPr>
        <w:t xml:space="preserve">Damage to appliances and associated leads or plugs are to be reported immediately so that a competent person can perform a repair. Temporary or makeshift repairs are not to be undertaken </w:t>
      </w:r>
    </w:p>
    <w:p w14:paraId="5CBC1435" w14:textId="1CDBDA65" w:rsidR="00593204" w:rsidRPr="009D7A85" w:rsidRDefault="00497259" w:rsidP="009D7A85">
      <w:pPr>
        <w:pStyle w:val="NormalWeb"/>
        <w:numPr>
          <w:ilvl w:val="0"/>
          <w:numId w:val="22"/>
        </w:numPr>
        <w:spacing w:after="0" w:afterAutospacing="0"/>
        <w:rPr>
          <w:rFonts w:ascii="Century Gothic" w:hAnsi="Century Gothic"/>
          <w:color w:val="0070C0"/>
          <w:sz w:val="22"/>
          <w:szCs w:val="22"/>
        </w:rPr>
      </w:pPr>
      <w:r>
        <w:rPr>
          <w:rFonts w:ascii="Century Gothic" w:hAnsi="Century Gothic" w:cs="Calibri"/>
          <w:color w:val="0070C0"/>
          <w:sz w:val="22"/>
          <w:szCs w:val="22"/>
        </w:rPr>
        <w:t xml:space="preserve">Office </w:t>
      </w:r>
      <w:r w:rsidR="00593204" w:rsidRPr="003A57C0">
        <w:rPr>
          <w:rFonts w:ascii="Century Gothic" w:hAnsi="Century Gothic" w:cs="Calibri"/>
          <w:color w:val="0070C0"/>
          <w:sz w:val="22"/>
          <w:szCs w:val="22"/>
        </w:rPr>
        <w:t>Environment</w:t>
      </w:r>
    </w:p>
    <w:p w14:paraId="5A5BF374" w14:textId="1497A167" w:rsidR="009D7A85" w:rsidRDefault="009D7A85" w:rsidP="009D7A85">
      <w:pPr>
        <w:pStyle w:val="NormalWeb"/>
        <w:numPr>
          <w:ilvl w:val="1"/>
          <w:numId w:val="22"/>
        </w:numPr>
        <w:spacing w:before="0" w:beforeAutospacing="0" w:after="0" w:afterAutospacing="0"/>
        <w:rPr>
          <w:rFonts w:ascii="Century Gothic" w:hAnsi="Century Gothic"/>
          <w:sz w:val="18"/>
          <w:szCs w:val="18"/>
        </w:rPr>
      </w:pPr>
      <w:r w:rsidRPr="009D7A85">
        <w:rPr>
          <w:rFonts w:ascii="Century Gothic" w:hAnsi="Century Gothic" w:cs="Calibri"/>
          <w:sz w:val="18"/>
          <w:szCs w:val="18"/>
        </w:rPr>
        <w:t xml:space="preserve">Ventilation will be adequate to ensure the comfort of employees. </w:t>
      </w:r>
    </w:p>
    <w:p w14:paraId="45CC0AC3" w14:textId="77777777" w:rsidR="009D7A85" w:rsidRDefault="009D7A85" w:rsidP="009D7A85">
      <w:pPr>
        <w:pStyle w:val="NormalWeb"/>
        <w:numPr>
          <w:ilvl w:val="1"/>
          <w:numId w:val="22"/>
        </w:numPr>
        <w:spacing w:before="0" w:beforeAutospacing="0" w:after="0" w:afterAutospacing="0"/>
        <w:rPr>
          <w:rFonts w:ascii="Century Gothic" w:hAnsi="Century Gothic"/>
          <w:sz w:val="18"/>
          <w:szCs w:val="18"/>
        </w:rPr>
      </w:pPr>
      <w:r w:rsidRPr="009D7A85">
        <w:rPr>
          <w:rFonts w:ascii="Century Gothic" w:hAnsi="Century Gothic" w:cs="Calibri"/>
          <w:sz w:val="18"/>
          <w:szCs w:val="18"/>
        </w:rPr>
        <w:t xml:space="preserve">Temperature will be maintained not less than 16° C but whenever practicable will be maintained in the range of 19.4°C – 22.8°C. </w:t>
      </w:r>
    </w:p>
    <w:p w14:paraId="2F4EE580" w14:textId="77777777" w:rsidR="009D7A85" w:rsidRDefault="009D7A85" w:rsidP="009D7A85">
      <w:pPr>
        <w:pStyle w:val="NormalWeb"/>
        <w:numPr>
          <w:ilvl w:val="1"/>
          <w:numId w:val="22"/>
        </w:numPr>
        <w:spacing w:before="0" w:beforeAutospacing="0" w:after="0" w:afterAutospacing="0"/>
        <w:rPr>
          <w:rFonts w:ascii="Century Gothic" w:hAnsi="Century Gothic"/>
          <w:sz w:val="18"/>
          <w:szCs w:val="18"/>
        </w:rPr>
      </w:pPr>
      <w:r w:rsidRPr="009D7A85">
        <w:rPr>
          <w:rFonts w:ascii="Century Gothic" w:hAnsi="Century Gothic" w:cs="Calibri"/>
          <w:sz w:val="18"/>
          <w:szCs w:val="18"/>
        </w:rPr>
        <w:t>Lighting will be suitable and sufficient and, so far as is reasonably practicable be from natural light to enable people to work, use facilities</w:t>
      </w:r>
      <w:r>
        <w:rPr>
          <w:rFonts w:ascii="Century Gothic" w:hAnsi="Century Gothic" w:cs="Calibri"/>
          <w:sz w:val="18"/>
          <w:szCs w:val="18"/>
        </w:rPr>
        <w:t xml:space="preserve">, </w:t>
      </w:r>
      <w:r w:rsidRPr="009D7A85">
        <w:rPr>
          <w:rFonts w:ascii="Century Gothic" w:hAnsi="Century Gothic" w:cs="Calibri"/>
          <w:sz w:val="18"/>
          <w:szCs w:val="18"/>
        </w:rPr>
        <w:t xml:space="preserve">and move from place to place safely and without experiencing eye strain. </w:t>
      </w:r>
    </w:p>
    <w:p w14:paraId="7D0E84BD" w14:textId="77777777" w:rsidR="009D7A85" w:rsidRDefault="009D7A85" w:rsidP="009D7A85">
      <w:pPr>
        <w:pStyle w:val="NormalWeb"/>
        <w:numPr>
          <w:ilvl w:val="1"/>
          <w:numId w:val="22"/>
        </w:numPr>
        <w:spacing w:before="0" w:beforeAutospacing="0" w:after="0" w:afterAutospacing="0"/>
        <w:rPr>
          <w:rFonts w:ascii="Century Gothic" w:hAnsi="Century Gothic"/>
          <w:sz w:val="18"/>
          <w:szCs w:val="18"/>
        </w:rPr>
      </w:pPr>
      <w:r w:rsidRPr="009D7A85">
        <w:rPr>
          <w:rFonts w:ascii="Century Gothic" w:hAnsi="Century Gothic" w:cs="Calibri"/>
          <w:sz w:val="18"/>
          <w:szCs w:val="18"/>
        </w:rPr>
        <w:t xml:space="preserve">Eating facilities with adequate access to boiling water will be provided. </w:t>
      </w:r>
    </w:p>
    <w:p w14:paraId="76229EA8" w14:textId="77777777" w:rsidR="009D7A85" w:rsidRDefault="009D7A85" w:rsidP="009D7A85">
      <w:pPr>
        <w:pStyle w:val="NormalWeb"/>
        <w:numPr>
          <w:ilvl w:val="1"/>
          <w:numId w:val="22"/>
        </w:numPr>
        <w:spacing w:before="0" w:beforeAutospacing="0" w:after="0" w:afterAutospacing="0"/>
        <w:rPr>
          <w:rFonts w:ascii="Century Gothic" w:hAnsi="Century Gothic"/>
          <w:sz w:val="18"/>
          <w:szCs w:val="18"/>
        </w:rPr>
      </w:pPr>
      <w:r w:rsidRPr="009D7A85">
        <w:rPr>
          <w:rFonts w:ascii="Century Gothic" w:hAnsi="Century Gothic" w:cs="Calibri"/>
          <w:sz w:val="18"/>
          <w:szCs w:val="18"/>
        </w:rPr>
        <w:t xml:space="preserve">Welfare facilities will be adequate with sufficient toilets, hand washing and drying facilities. A wholesome supply of drinking water will be available. </w:t>
      </w:r>
    </w:p>
    <w:p w14:paraId="185A444B" w14:textId="688EFB97" w:rsidR="009D7A85" w:rsidRPr="009D7A85" w:rsidRDefault="009D7A85" w:rsidP="009D7A85">
      <w:pPr>
        <w:pStyle w:val="NormalWeb"/>
        <w:numPr>
          <w:ilvl w:val="1"/>
          <w:numId w:val="22"/>
        </w:numPr>
        <w:spacing w:before="0" w:beforeAutospacing="0" w:after="0" w:afterAutospacing="0"/>
        <w:rPr>
          <w:rFonts w:ascii="Century Gothic" w:hAnsi="Century Gothic"/>
          <w:sz w:val="18"/>
          <w:szCs w:val="18"/>
        </w:rPr>
      </w:pPr>
      <w:r w:rsidRPr="009D7A85">
        <w:rPr>
          <w:rFonts w:ascii="Century Gothic" w:hAnsi="Century Gothic" w:cs="Calibri"/>
          <w:sz w:val="18"/>
          <w:szCs w:val="18"/>
        </w:rPr>
        <w:t xml:space="preserve">Workstations will be comfortable with safe and suitable chairs and sufficient space. </w:t>
      </w:r>
      <w:r>
        <w:rPr>
          <w:rFonts w:ascii="Century Gothic" w:hAnsi="Century Gothic" w:cs="Calibri"/>
          <w:sz w:val="18"/>
          <w:szCs w:val="18"/>
        </w:rPr>
        <w:t xml:space="preserve">Workstations should be as ergonomic as possible to reduce strain. </w:t>
      </w:r>
    </w:p>
    <w:p w14:paraId="46B49611" w14:textId="1BFF8188" w:rsidR="00593204" w:rsidRPr="00FA2170" w:rsidRDefault="00593204" w:rsidP="00FA2170">
      <w:pPr>
        <w:pStyle w:val="NormalWeb"/>
        <w:numPr>
          <w:ilvl w:val="0"/>
          <w:numId w:val="22"/>
        </w:numPr>
        <w:spacing w:after="0" w:afterAutospacing="0"/>
        <w:rPr>
          <w:rFonts w:ascii="Century Gothic" w:hAnsi="Century Gothic"/>
          <w:color w:val="0070C0"/>
          <w:sz w:val="22"/>
          <w:szCs w:val="22"/>
        </w:rPr>
      </w:pPr>
      <w:r w:rsidRPr="003A57C0">
        <w:rPr>
          <w:rFonts w:ascii="Century Gothic" w:hAnsi="Century Gothic" w:cs="Calibri"/>
          <w:color w:val="0070C0"/>
          <w:sz w:val="22"/>
          <w:szCs w:val="22"/>
        </w:rPr>
        <w:t>Slips, Trips</w:t>
      </w:r>
      <w:r w:rsidR="003A57C0">
        <w:rPr>
          <w:rFonts w:ascii="Century Gothic" w:hAnsi="Century Gothic" w:cs="Calibri"/>
          <w:color w:val="0070C0"/>
          <w:sz w:val="22"/>
          <w:szCs w:val="22"/>
        </w:rPr>
        <w:t>,</w:t>
      </w:r>
      <w:r w:rsidRPr="003A57C0">
        <w:rPr>
          <w:rFonts w:ascii="Century Gothic" w:hAnsi="Century Gothic" w:cs="Calibri"/>
          <w:color w:val="0070C0"/>
          <w:sz w:val="22"/>
          <w:szCs w:val="22"/>
        </w:rPr>
        <w:t xml:space="preserve"> and Falls</w:t>
      </w:r>
    </w:p>
    <w:p w14:paraId="3A7A6C66" w14:textId="059D63D8" w:rsidR="00FA2170" w:rsidRDefault="00FA2170" w:rsidP="00FA2170">
      <w:pPr>
        <w:pStyle w:val="NormalWeb"/>
        <w:numPr>
          <w:ilvl w:val="1"/>
          <w:numId w:val="22"/>
        </w:numPr>
        <w:spacing w:before="0" w:beforeAutospacing="0" w:after="0" w:afterAutospacing="0"/>
        <w:rPr>
          <w:rFonts w:ascii="Century Gothic" w:hAnsi="Century Gothic"/>
          <w:sz w:val="18"/>
          <w:szCs w:val="18"/>
        </w:rPr>
      </w:pPr>
      <w:r w:rsidRPr="00FA2170">
        <w:rPr>
          <w:rFonts w:ascii="Century Gothic" w:hAnsi="Century Gothic" w:cs="Calibri"/>
          <w:sz w:val="18"/>
          <w:szCs w:val="18"/>
        </w:rPr>
        <w:t xml:space="preserve">Trailing leads are not permitted unless they are fitted with adequate cable protection to reduce tripping hazards. </w:t>
      </w:r>
    </w:p>
    <w:p w14:paraId="4B1E29E9" w14:textId="77777777" w:rsidR="00FA2170" w:rsidRDefault="00FA2170" w:rsidP="00FA2170">
      <w:pPr>
        <w:pStyle w:val="NormalWeb"/>
        <w:numPr>
          <w:ilvl w:val="1"/>
          <w:numId w:val="22"/>
        </w:numPr>
        <w:spacing w:before="0" w:beforeAutospacing="0" w:after="0" w:afterAutospacing="0"/>
        <w:rPr>
          <w:rFonts w:ascii="Century Gothic" w:hAnsi="Century Gothic"/>
          <w:sz w:val="18"/>
          <w:szCs w:val="18"/>
        </w:rPr>
      </w:pPr>
      <w:r w:rsidRPr="00FA2170">
        <w:rPr>
          <w:rFonts w:ascii="Century Gothic" w:hAnsi="Century Gothic" w:cs="Calibri"/>
          <w:sz w:val="18"/>
          <w:szCs w:val="18"/>
        </w:rPr>
        <w:t xml:space="preserve">Floor coverings are to be sound and in good state of repair. All spillage is to be cleared away immediately. </w:t>
      </w:r>
    </w:p>
    <w:p w14:paraId="1867720E" w14:textId="77777777" w:rsidR="00FA2170" w:rsidRDefault="00FA2170" w:rsidP="00FA2170">
      <w:pPr>
        <w:pStyle w:val="NormalWeb"/>
        <w:numPr>
          <w:ilvl w:val="1"/>
          <w:numId w:val="22"/>
        </w:numPr>
        <w:spacing w:before="0" w:beforeAutospacing="0" w:after="0" w:afterAutospacing="0"/>
        <w:rPr>
          <w:rFonts w:ascii="Century Gothic" w:hAnsi="Century Gothic"/>
          <w:sz w:val="18"/>
          <w:szCs w:val="18"/>
        </w:rPr>
      </w:pPr>
      <w:r w:rsidRPr="00FA2170">
        <w:rPr>
          <w:rFonts w:ascii="Century Gothic" w:hAnsi="Century Gothic" w:cs="Calibri"/>
          <w:sz w:val="18"/>
          <w:szCs w:val="18"/>
        </w:rPr>
        <w:t xml:space="preserve">All stairwells are to be adequately lit and kept clear of obstacles and rubbish. </w:t>
      </w:r>
    </w:p>
    <w:p w14:paraId="2CEF761B" w14:textId="5A698C50" w:rsidR="00FA2170" w:rsidRPr="00FA2170" w:rsidRDefault="00FA2170" w:rsidP="00FA2170">
      <w:pPr>
        <w:pStyle w:val="NormalWeb"/>
        <w:numPr>
          <w:ilvl w:val="1"/>
          <w:numId w:val="22"/>
        </w:numPr>
        <w:spacing w:before="0" w:beforeAutospacing="0" w:after="0" w:afterAutospacing="0"/>
        <w:rPr>
          <w:rFonts w:ascii="Century Gothic" w:hAnsi="Century Gothic"/>
          <w:sz w:val="18"/>
          <w:szCs w:val="18"/>
        </w:rPr>
      </w:pPr>
      <w:r w:rsidRPr="00FA2170">
        <w:rPr>
          <w:rFonts w:ascii="Century Gothic" w:hAnsi="Century Gothic" w:cs="Calibri"/>
          <w:sz w:val="18"/>
          <w:szCs w:val="18"/>
        </w:rPr>
        <w:t xml:space="preserve">Offices are to be kept tidy at all times and all rubbish is to be removed at the end of each day. </w:t>
      </w:r>
    </w:p>
    <w:p w14:paraId="08154650" w14:textId="4910893B" w:rsidR="003A57C0" w:rsidRPr="00AF25E3" w:rsidRDefault="003A57C0" w:rsidP="003E4253">
      <w:pPr>
        <w:pStyle w:val="NormalWeb"/>
        <w:numPr>
          <w:ilvl w:val="0"/>
          <w:numId w:val="22"/>
        </w:numPr>
        <w:spacing w:after="0" w:afterAutospacing="0"/>
        <w:rPr>
          <w:rFonts w:ascii="Century Gothic" w:hAnsi="Century Gothic"/>
          <w:color w:val="000000" w:themeColor="text1"/>
          <w:sz w:val="22"/>
          <w:szCs w:val="22"/>
        </w:rPr>
      </w:pPr>
      <w:r>
        <w:rPr>
          <w:rFonts w:ascii="Century Gothic" w:hAnsi="Century Gothic"/>
          <w:color w:val="0070C0"/>
          <w:sz w:val="22"/>
          <w:szCs w:val="22"/>
        </w:rPr>
        <w:t>Mental Health</w:t>
      </w:r>
    </w:p>
    <w:p w14:paraId="6BE0334A" w14:textId="0AB28D0E" w:rsidR="00E81929" w:rsidRDefault="00B65B72" w:rsidP="00B65B72">
      <w:pPr>
        <w:pStyle w:val="NormalWeb"/>
        <w:spacing w:before="0" w:beforeAutospacing="0" w:after="0" w:afterAutospacing="0"/>
        <w:ind w:left="1440"/>
        <w:rPr>
          <w:rFonts w:ascii="Century Gothic" w:hAnsi="Century Gothic" w:cs="Calibri"/>
          <w:sz w:val="18"/>
          <w:szCs w:val="18"/>
        </w:rPr>
      </w:pPr>
      <w:r>
        <w:rPr>
          <w:rFonts w:ascii="Century Gothic" w:hAnsi="Century Gothic" w:cs="Calibri"/>
          <w:sz w:val="18"/>
          <w:szCs w:val="18"/>
        </w:rPr>
        <w:t>CHT</w:t>
      </w:r>
      <w:r w:rsidRPr="003E4253">
        <w:rPr>
          <w:rFonts w:ascii="Century Gothic" w:hAnsi="Century Gothic" w:cs="Calibri"/>
          <w:sz w:val="18"/>
          <w:szCs w:val="18"/>
        </w:rPr>
        <w:t xml:space="preserve"> </w:t>
      </w:r>
      <w:r>
        <w:rPr>
          <w:rFonts w:ascii="Century Gothic" w:hAnsi="Century Gothic" w:cs="Calibri"/>
          <w:sz w:val="18"/>
          <w:szCs w:val="18"/>
        </w:rPr>
        <w:t xml:space="preserve">aims to </w:t>
      </w:r>
      <w:r w:rsidRPr="003E4253">
        <w:rPr>
          <w:rFonts w:ascii="Century Gothic" w:hAnsi="Century Gothic" w:cs="Calibri"/>
          <w:sz w:val="18"/>
          <w:szCs w:val="18"/>
        </w:rPr>
        <w:t>establish, promote and maintain the mental health and wellbeing of all staff through workplace practices, and encourage staff to take responsibility for their own mental health and wellbeing. Cornwall Heritage Trust believes that the mental health and wellbeing of our staff is key to organisational success and sustainability</w:t>
      </w:r>
      <w:r>
        <w:rPr>
          <w:rFonts w:ascii="Century Gothic" w:hAnsi="Century Gothic" w:cs="Calibri"/>
          <w:sz w:val="18"/>
          <w:szCs w:val="18"/>
        </w:rPr>
        <w:t xml:space="preserve">. </w:t>
      </w:r>
      <w:r w:rsidR="00E81929">
        <w:rPr>
          <w:rFonts w:ascii="Century Gothic" w:hAnsi="Century Gothic" w:cs="Calibri"/>
          <w:sz w:val="18"/>
          <w:szCs w:val="18"/>
        </w:rPr>
        <w:t xml:space="preserve">Please see CHT’s </w:t>
      </w:r>
      <w:r w:rsidR="00E81929" w:rsidRPr="00E81929">
        <w:rPr>
          <w:rFonts w:ascii="Century Gothic" w:hAnsi="Century Gothic" w:cs="Calibri"/>
          <w:b/>
          <w:bCs/>
          <w:sz w:val="18"/>
          <w:szCs w:val="18"/>
        </w:rPr>
        <w:t>Mental Health Policy</w:t>
      </w:r>
      <w:r>
        <w:rPr>
          <w:rFonts w:ascii="Century Gothic" w:hAnsi="Century Gothic" w:cs="Calibri"/>
          <w:sz w:val="18"/>
          <w:szCs w:val="18"/>
        </w:rPr>
        <w:t xml:space="preserve"> for further details. </w:t>
      </w:r>
    </w:p>
    <w:p w14:paraId="4C1781AB" w14:textId="77777777" w:rsidR="00E81929" w:rsidRDefault="00E81929" w:rsidP="003E4253">
      <w:pPr>
        <w:pStyle w:val="NormalWeb"/>
        <w:spacing w:before="0" w:beforeAutospacing="0" w:after="0" w:afterAutospacing="0"/>
        <w:ind w:left="284"/>
        <w:rPr>
          <w:rFonts w:ascii="Century Gothic" w:hAnsi="Century Gothic" w:cs="Calibri"/>
          <w:sz w:val="18"/>
          <w:szCs w:val="18"/>
        </w:rPr>
      </w:pPr>
    </w:p>
    <w:p w14:paraId="5F6ECFAB" w14:textId="77777777" w:rsidR="0065707D" w:rsidRDefault="0065707D" w:rsidP="003E4253">
      <w:pPr>
        <w:pStyle w:val="NormalWeb"/>
        <w:spacing w:before="0" w:beforeAutospacing="0" w:after="0" w:afterAutospacing="0"/>
        <w:ind w:left="284"/>
        <w:rPr>
          <w:rFonts w:ascii="Century Gothic" w:hAnsi="Century Gothic" w:cs="Calibri"/>
          <w:sz w:val="18"/>
          <w:szCs w:val="18"/>
        </w:rPr>
      </w:pPr>
    </w:p>
    <w:p w14:paraId="5C7C44F6" w14:textId="77777777" w:rsidR="0065707D" w:rsidRDefault="0065707D" w:rsidP="003E4253">
      <w:pPr>
        <w:pStyle w:val="NormalWeb"/>
        <w:spacing w:before="0" w:beforeAutospacing="0" w:after="0" w:afterAutospacing="0"/>
        <w:ind w:left="284"/>
        <w:rPr>
          <w:rFonts w:ascii="Century Gothic" w:hAnsi="Century Gothic" w:cs="Calibri"/>
          <w:sz w:val="18"/>
          <w:szCs w:val="18"/>
        </w:rPr>
      </w:pPr>
    </w:p>
    <w:p w14:paraId="6C154586" w14:textId="77777777" w:rsidR="004E29B6" w:rsidRDefault="004E29B6" w:rsidP="00B65B72">
      <w:pPr>
        <w:pStyle w:val="BodyText"/>
        <w:ind w:left="0"/>
        <w:rPr>
          <w:rFonts w:ascii="Century Gothic" w:hAnsi="Century Gothic"/>
          <w:b/>
          <w:color w:val="000000" w:themeColor="text1"/>
          <w:sz w:val="28"/>
          <w:szCs w:val="22"/>
          <w:lang w:val="en-GB"/>
        </w:rPr>
      </w:pPr>
    </w:p>
    <w:p w14:paraId="6B507AF4" w14:textId="77777777" w:rsidR="004E29B6" w:rsidRDefault="004E29B6" w:rsidP="00B65B72">
      <w:pPr>
        <w:pStyle w:val="BodyText"/>
        <w:ind w:left="0"/>
        <w:rPr>
          <w:rFonts w:ascii="Century Gothic" w:hAnsi="Century Gothic"/>
          <w:b/>
          <w:color w:val="000000" w:themeColor="text1"/>
          <w:sz w:val="28"/>
          <w:szCs w:val="22"/>
          <w:lang w:val="en-GB"/>
        </w:rPr>
      </w:pPr>
    </w:p>
    <w:p w14:paraId="04F3A24B" w14:textId="77777777" w:rsidR="004E29B6" w:rsidRDefault="004E29B6" w:rsidP="00B65B72">
      <w:pPr>
        <w:pStyle w:val="BodyText"/>
        <w:ind w:left="0"/>
        <w:rPr>
          <w:rFonts w:ascii="Century Gothic" w:hAnsi="Century Gothic"/>
          <w:b/>
          <w:color w:val="000000" w:themeColor="text1"/>
          <w:sz w:val="28"/>
          <w:szCs w:val="22"/>
          <w:lang w:val="en-GB"/>
        </w:rPr>
      </w:pPr>
    </w:p>
    <w:p w14:paraId="1F9895CE" w14:textId="77777777" w:rsidR="004E29B6" w:rsidRDefault="004E29B6" w:rsidP="00B65B72">
      <w:pPr>
        <w:pStyle w:val="BodyText"/>
        <w:ind w:left="0"/>
        <w:rPr>
          <w:rFonts w:ascii="Century Gothic" w:hAnsi="Century Gothic"/>
          <w:b/>
          <w:color w:val="000000" w:themeColor="text1"/>
          <w:sz w:val="28"/>
          <w:szCs w:val="22"/>
          <w:lang w:val="en-GB"/>
        </w:rPr>
      </w:pPr>
    </w:p>
    <w:p w14:paraId="13B41B3A" w14:textId="77777777" w:rsidR="004E29B6" w:rsidRDefault="004E29B6" w:rsidP="00B65B72">
      <w:pPr>
        <w:pStyle w:val="BodyText"/>
        <w:ind w:left="0"/>
        <w:rPr>
          <w:rFonts w:ascii="Century Gothic" w:hAnsi="Century Gothic"/>
          <w:b/>
          <w:color w:val="000000" w:themeColor="text1"/>
          <w:sz w:val="28"/>
          <w:szCs w:val="22"/>
          <w:lang w:val="en-GB"/>
        </w:rPr>
      </w:pPr>
    </w:p>
    <w:p w14:paraId="33E675BB" w14:textId="77777777" w:rsidR="004E29B6" w:rsidRDefault="004E29B6" w:rsidP="00B65B72">
      <w:pPr>
        <w:pStyle w:val="BodyText"/>
        <w:ind w:left="0"/>
        <w:rPr>
          <w:rFonts w:ascii="Century Gothic" w:hAnsi="Century Gothic"/>
          <w:b/>
          <w:color w:val="000000" w:themeColor="text1"/>
          <w:sz w:val="28"/>
          <w:szCs w:val="22"/>
          <w:lang w:val="en-GB"/>
        </w:rPr>
      </w:pPr>
    </w:p>
    <w:p w14:paraId="386229C2" w14:textId="77777777" w:rsidR="004E29B6" w:rsidRDefault="004E29B6" w:rsidP="00B65B72">
      <w:pPr>
        <w:pStyle w:val="BodyText"/>
        <w:ind w:left="0"/>
        <w:rPr>
          <w:rFonts w:ascii="Century Gothic" w:hAnsi="Century Gothic"/>
          <w:b/>
          <w:color w:val="000000" w:themeColor="text1"/>
          <w:sz w:val="28"/>
          <w:szCs w:val="22"/>
          <w:lang w:val="en-GB"/>
        </w:rPr>
      </w:pPr>
    </w:p>
    <w:p w14:paraId="07315C69" w14:textId="77777777" w:rsidR="004E29B6" w:rsidRDefault="004E29B6" w:rsidP="00B65B72">
      <w:pPr>
        <w:pStyle w:val="BodyText"/>
        <w:ind w:left="0"/>
        <w:rPr>
          <w:rFonts w:ascii="Century Gothic" w:hAnsi="Century Gothic"/>
          <w:b/>
          <w:color w:val="000000" w:themeColor="text1"/>
          <w:sz w:val="28"/>
          <w:szCs w:val="22"/>
          <w:lang w:val="en-GB"/>
        </w:rPr>
      </w:pPr>
    </w:p>
    <w:p w14:paraId="6921631A" w14:textId="77777777" w:rsidR="004E29B6" w:rsidRDefault="004E29B6" w:rsidP="00B65B72">
      <w:pPr>
        <w:pStyle w:val="BodyText"/>
        <w:ind w:left="0"/>
        <w:rPr>
          <w:rFonts w:ascii="Century Gothic" w:hAnsi="Century Gothic"/>
          <w:b/>
          <w:color w:val="000000" w:themeColor="text1"/>
          <w:sz w:val="28"/>
          <w:szCs w:val="22"/>
          <w:lang w:val="en-GB"/>
        </w:rPr>
      </w:pPr>
    </w:p>
    <w:p w14:paraId="37B75664" w14:textId="0BB2E5AA" w:rsidR="00B65B72" w:rsidRDefault="00B65B72" w:rsidP="00B65B72">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 xml:space="preserve">Appointed Person responsible for Health and Safety: </w:t>
      </w:r>
    </w:p>
    <w:p w14:paraId="5579546D" w14:textId="69740D48" w:rsidR="00B65B72" w:rsidRPr="002C0225" w:rsidRDefault="002A7C51" w:rsidP="00B65B72">
      <w:pPr>
        <w:pStyle w:val="BodyText"/>
        <w:ind w:left="0"/>
        <w:rPr>
          <w:rFonts w:ascii="Century Gothic" w:hAnsi="Century Gothic"/>
          <w:b/>
          <w:color w:val="0070C0"/>
          <w:sz w:val="22"/>
          <w:szCs w:val="22"/>
          <w:lang w:val="en-GB"/>
        </w:rPr>
      </w:pPr>
      <w:r w:rsidRPr="002C0225">
        <w:rPr>
          <w:rFonts w:ascii="Century Gothic" w:hAnsi="Century Gothic"/>
          <w:b/>
          <w:color w:val="0070C0"/>
          <w:sz w:val="22"/>
          <w:szCs w:val="22"/>
          <w:lang w:val="en-GB"/>
        </w:rPr>
        <w:t>Name: Cathy Woolcock</w:t>
      </w:r>
    </w:p>
    <w:p w14:paraId="4E718B98" w14:textId="1272E253" w:rsidR="002A7C51" w:rsidRPr="002C0225" w:rsidRDefault="002A7C51" w:rsidP="00B65B72">
      <w:pPr>
        <w:pStyle w:val="BodyText"/>
        <w:ind w:left="0"/>
        <w:rPr>
          <w:rFonts w:ascii="Century Gothic" w:hAnsi="Century Gothic"/>
          <w:b/>
          <w:color w:val="0070C0"/>
          <w:sz w:val="22"/>
          <w:szCs w:val="22"/>
          <w:lang w:val="en-GB"/>
        </w:rPr>
      </w:pPr>
      <w:r w:rsidRPr="002C0225">
        <w:rPr>
          <w:rFonts w:ascii="Century Gothic" w:hAnsi="Century Gothic"/>
          <w:b/>
          <w:color w:val="0070C0"/>
          <w:sz w:val="22"/>
          <w:szCs w:val="22"/>
          <w:lang w:val="en-GB"/>
        </w:rPr>
        <w:t>Role: CEO</w:t>
      </w:r>
    </w:p>
    <w:p w14:paraId="1A972EE0" w14:textId="51E160A4" w:rsidR="002A7C51" w:rsidRPr="002C0225" w:rsidRDefault="002A7C51" w:rsidP="00B65B72">
      <w:pPr>
        <w:pStyle w:val="BodyText"/>
        <w:ind w:left="0"/>
        <w:rPr>
          <w:rFonts w:ascii="Century Gothic" w:hAnsi="Century Gothic"/>
          <w:b/>
          <w:color w:val="0070C0"/>
          <w:sz w:val="22"/>
          <w:szCs w:val="22"/>
          <w:lang w:val="en-GB"/>
        </w:rPr>
      </w:pPr>
      <w:r w:rsidRPr="002C0225">
        <w:rPr>
          <w:rFonts w:ascii="Century Gothic" w:hAnsi="Century Gothic"/>
          <w:b/>
          <w:color w:val="0070C0"/>
          <w:sz w:val="22"/>
          <w:szCs w:val="22"/>
          <w:lang w:val="en-GB"/>
        </w:rPr>
        <w:t>Email: cathy@cornwallheritagetrust.org</w:t>
      </w:r>
    </w:p>
    <w:p w14:paraId="02962B43" w14:textId="77777777" w:rsidR="004E29B6" w:rsidRDefault="004E29B6" w:rsidP="00B65B72">
      <w:pPr>
        <w:pStyle w:val="BodyText"/>
        <w:ind w:left="0"/>
        <w:rPr>
          <w:rFonts w:ascii="Century Gothic" w:hAnsi="Century Gothic"/>
          <w:b/>
          <w:color w:val="000000" w:themeColor="text1"/>
          <w:sz w:val="28"/>
          <w:szCs w:val="22"/>
          <w:lang w:val="en-GB"/>
        </w:rPr>
      </w:pPr>
    </w:p>
    <w:p w14:paraId="4E8DBF4E" w14:textId="77777777" w:rsidR="004E29B6" w:rsidRDefault="004E29B6" w:rsidP="00B65B72">
      <w:pPr>
        <w:pStyle w:val="BodyText"/>
        <w:ind w:left="0"/>
        <w:rPr>
          <w:rFonts w:ascii="Century Gothic" w:hAnsi="Century Gothic"/>
          <w:b/>
          <w:color w:val="000000" w:themeColor="text1"/>
          <w:sz w:val="28"/>
          <w:szCs w:val="22"/>
          <w:lang w:val="en-GB"/>
        </w:rPr>
      </w:pPr>
    </w:p>
    <w:p w14:paraId="5802E969" w14:textId="56066641" w:rsidR="00B65B72" w:rsidRDefault="00B65B72" w:rsidP="00B65B72">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Other Contacts:</w:t>
      </w:r>
    </w:p>
    <w:p w14:paraId="58C7BD52" w14:textId="52388A99" w:rsidR="00B65B72" w:rsidRPr="00891FA5" w:rsidRDefault="002A7C51" w:rsidP="00B65B72">
      <w:pPr>
        <w:pStyle w:val="BodyText"/>
        <w:ind w:left="0"/>
        <w:rPr>
          <w:rFonts w:ascii="Century Gothic" w:hAnsi="Century Gothic"/>
          <w:b/>
          <w:color w:val="0070C0"/>
          <w:sz w:val="22"/>
          <w:lang w:val="en-GB"/>
        </w:rPr>
      </w:pPr>
      <w:r w:rsidRPr="00891FA5">
        <w:rPr>
          <w:rFonts w:ascii="Century Gothic" w:hAnsi="Century Gothic"/>
          <w:b/>
          <w:color w:val="0070C0"/>
          <w:sz w:val="22"/>
          <w:lang w:val="en-GB"/>
        </w:rPr>
        <w:t>Deputy Appointed Person</w:t>
      </w:r>
    </w:p>
    <w:p w14:paraId="364ABCFC" w14:textId="5AB4CD14" w:rsidR="002A7C51" w:rsidRDefault="002A7C51" w:rsidP="002A7C51">
      <w:pPr>
        <w:pStyle w:val="BodyText"/>
        <w:ind w:left="0"/>
        <w:rPr>
          <w:rFonts w:ascii="Century Gothic" w:hAnsi="Century Gothic"/>
          <w:bCs/>
          <w:color w:val="000000" w:themeColor="text1"/>
          <w:sz w:val="22"/>
          <w:szCs w:val="22"/>
          <w:lang w:val="en-GB"/>
        </w:rPr>
      </w:pPr>
      <w:r w:rsidRPr="002A7C51">
        <w:rPr>
          <w:rFonts w:ascii="Century Gothic" w:hAnsi="Century Gothic"/>
          <w:bCs/>
          <w:color w:val="000000" w:themeColor="text1"/>
          <w:sz w:val="22"/>
          <w:szCs w:val="22"/>
          <w:lang w:val="en-GB"/>
        </w:rPr>
        <w:t xml:space="preserve">Name: </w:t>
      </w:r>
      <w:r>
        <w:rPr>
          <w:rFonts w:ascii="Century Gothic" w:hAnsi="Century Gothic"/>
          <w:bCs/>
          <w:color w:val="000000" w:themeColor="text1"/>
          <w:sz w:val="22"/>
          <w:szCs w:val="22"/>
          <w:lang w:val="en-GB"/>
        </w:rPr>
        <w:t xml:space="preserve">Kathryn </w:t>
      </w:r>
      <w:proofErr w:type="spellStart"/>
      <w:r>
        <w:rPr>
          <w:rFonts w:ascii="Century Gothic" w:hAnsi="Century Gothic"/>
          <w:bCs/>
          <w:color w:val="000000" w:themeColor="text1"/>
          <w:sz w:val="22"/>
          <w:szCs w:val="22"/>
          <w:lang w:val="en-GB"/>
        </w:rPr>
        <w:t>Layte</w:t>
      </w:r>
      <w:proofErr w:type="spellEnd"/>
    </w:p>
    <w:p w14:paraId="6C40E8B6" w14:textId="792EA0EC" w:rsidR="002A7C51" w:rsidRDefault="002A7C51" w:rsidP="002A7C51">
      <w:pPr>
        <w:pStyle w:val="BodyText"/>
        <w:ind w:left="0"/>
        <w:rPr>
          <w:rFonts w:ascii="Century Gothic" w:hAnsi="Century Gothic"/>
          <w:bCs/>
          <w:color w:val="000000" w:themeColor="text1"/>
          <w:sz w:val="22"/>
          <w:szCs w:val="22"/>
          <w:lang w:val="en-GB"/>
        </w:rPr>
      </w:pPr>
      <w:r>
        <w:rPr>
          <w:rFonts w:ascii="Century Gothic" w:hAnsi="Century Gothic"/>
          <w:bCs/>
          <w:color w:val="000000" w:themeColor="text1"/>
          <w:sz w:val="22"/>
          <w:szCs w:val="22"/>
          <w:lang w:val="en-GB"/>
        </w:rPr>
        <w:t>Role: Finance Officer</w:t>
      </w:r>
    </w:p>
    <w:p w14:paraId="112C6DCE" w14:textId="72D232D0" w:rsidR="002A7C51" w:rsidRDefault="002A7C51" w:rsidP="002A7C51">
      <w:pPr>
        <w:pStyle w:val="BodyText"/>
        <w:ind w:left="0"/>
        <w:rPr>
          <w:rFonts w:ascii="Century Gothic" w:hAnsi="Century Gothic"/>
          <w:bCs/>
          <w:color w:val="000000" w:themeColor="text1"/>
          <w:sz w:val="22"/>
          <w:szCs w:val="22"/>
          <w:lang w:val="en-GB"/>
        </w:rPr>
      </w:pPr>
      <w:r>
        <w:rPr>
          <w:rFonts w:ascii="Century Gothic" w:hAnsi="Century Gothic"/>
          <w:bCs/>
          <w:color w:val="000000" w:themeColor="text1"/>
          <w:sz w:val="22"/>
          <w:szCs w:val="22"/>
          <w:lang w:val="en-GB"/>
        </w:rPr>
        <w:t xml:space="preserve">Email: </w:t>
      </w:r>
      <w:r w:rsidRPr="002A7C51">
        <w:rPr>
          <w:rFonts w:ascii="Century Gothic" w:hAnsi="Century Gothic"/>
          <w:bCs/>
          <w:color w:val="000000" w:themeColor="text1"/>
          <w:sz w:val="22"/>
          <w:szCs w:val="22"/>
          <w:lang w:val="en-GB"/>
        </w:rPr>
        <w:t>finance@cornwallheritagetrust.org</w:t>
      </w:r>
    </w:p>
    <w:p w14:paraId="4E4A37E4" w14:textId="77777777" w:rsidR="002A7C51" w:rsidRPr="002A7C51" w:rsidRDefault="002A7C51" w:rsidP="002A7C51">
      <w:pPr>
        <w:pStyle w:val="BodyText"/>
        <w:ind w:left="0"/>
        <w:rPr>
          <w:rFonts w:ascii="Century Gothic" w:hAnsi="Century Gothic"/>
          <w:b/>
          <w:color w:val="4F81BD" w:themeColor="accent1"/>
          <w:sz w:val="22"/>
          <w:szCs w:val="22"/>
          <w:lang w:val="en-GB"/>
        </w:rPr>
      </w:pPr>
    </w:p>
    <w:p w14:paraId="71D8004A" w14:textId="6959F5B7" w:rsidR="002A7C51" w:rsidRPr="00891FA5" w:rsidRDefault="002A7C51" w:rsidP="002A7C51">
      <w:pPr>
        <w:pStyle w:val="BodyText"/>
        <w:ind w:left="0"/>
        <w:rPr>
          <w:rFonts w:ascii="Century Gothic" w:hAnsi="Century Gothic"/>
          <w:b/>
          <w:color w:val="0070C0"/>
          <w:sz w:val="22"/>
          <w:szCs w:val="22"/>
          <w:lang w:val="en-GB"/>
        </w:rPr>
      </w:pPr>
      <w:r w:rsidRPr="00891FA5">
        <w:rPr>
          <w:rFonts w:ascii="Century Gothic" w:hAnsi="Century Gothic"/>
          <w:b/>
          <w:color w:val="0070C0"/>
          <w:sz w:val="22"/>
          <w:szCs w:val="22"/>
          <w:lang w:val="en-GB"/>
        </w:rPr>
        <w:t>Other staff members with responsibility:</w:t>
      </w:r>
    </w:p>
    <w:p w14:paraId="6563841D" w14:textId="48960E7B" w:rsidR="002A7C51" w:rsidRDefault="002A7C51" w:rsidP="002A7C51">
      <w:pPr>
        <w:pStyle w:val="BodyText"/>
        <w:ind w:left="0"/>
        <w:rPr>
          <w:rFonts w:ascii="Century Gothic" w:hAnsi="Century Gothic"/>
          <w:bCs/>
          <w:color w:val="000000" w:themeColor="text1"/>
          <w:sz w:val="22"/>
          <w:szCs w:val="22"/>
          <w:lang w:val="en-GB"/>
        </w:rPr>
      </w:pPr>
      <w:r>
        <w:rPr>
          <w:rFonts w:ascii="Century Gothic" w:hAnsi="Century Gothic"/>
          <w:bCs/>
          <w:color w:val="000000" w:themeColor="text1"/>
          <w:sz w:val="22"/>
          <w:szCs w:val="22"/>
          <w:lang w:val="en-GB"/>
        </w:rPr>
        <w:t xml:space="preserve">Belinda Body (public-facing events) </w:t>
      </w:r>
      <w:r w:rsidRPr="002A7C51">
        <w:rPr>
          <w:rFonts w:ascii="Century Gothic" w:hAnsi="Century Gothic"/>
          <w:bCs/>
          <w:color w:val="000000" w:themeColor="text1"/>
          <w:sz w:val="22"/>
          <w:szCs w:val="22"/>
          <w:lang w:val="en-GB"/>
        </w:rPr>
        <w:t>belinda@cornwallheritagetrust.org</w:t>
      </w:r>
    </w:p>
    <w:p w14:paraId="2AD8211C" w14:textId="24AE8FB6" w:rsidR="002A7C51" w:rsidRDefault="002A7C51" w:rsidP="002A7C51">
      <w:pPr>
        <w:pStyle w:val="BodyText"/>
        <w:ind w:left="0"/>
        <w:rPr>
          <w:rFonts w:ascii="Century Gothic" w:hAnsi="Century Gothic"/>
          <w:bCs/>
          <w:color w:val="000000" w:themeColor="text1"/>
          <w:sz w:val="22"/>
          <w:szCs w:val="22"/>
          <w:lang w:val="en-GB"/>
        </w:rPr>
      </w:pPr>
      <w:r>
        <w:rPr>
          <w:rFonts w:ascii="Century Gothic" w:hAnsi="Century Gothic"/>
          <w:bCs/>
          <w:color w:val="000000" w:themeColor="text1"/>
          <w:sz w:val="22"/>
          <w:szCs w:val="22"/>
          <w:lang w:val="en-GB"/>
        </w:rPr>
        <w:t>Sophie Meyer-</w:t>
      </w:r>
      <w:proofErr w:type="spellStart"/>
      <w:r>
        <w:rPr>
          <w:rFonts w:ascii="Century Gothic" w:hAnsi="Century Gothic"/>
          <w:bCs/>
          <w:color w:val="000000" w:themeColor="text1"/>
          <w:sz w:val="22"/>
          <w:szCs w:val="22"/>
          <w:lang w:val="en-GB"/>
        </w:rPr>
        <w:t>Bourne</w:t>
      </w:r>
      <w:proofErr w:type="spellEnd"/>
      <w:r>
        <w:rPr>
          <w:rFonts w:ascii="Century Gothic" w:hAnsi="Century Gothic"/>
          <w:bCs/>
          <w:color w:val="000000" w:themeColor="text1"/>
          <w:sz w:val="22"/>
          <w:szCs w:val="22"/>
          <w:lang w:val="en-GB"/>
        </w:rPr>
        <w:t xml:space="preserve"> (engagement events) </w:t>
      </w:r>
      <w:r w:rsidRPr="002A7C51">
        <w:rPr>
          <w:rFonts w:ascii="Century Gothic" w:hAnsi="Century Gothic"/>
          <w:bCs/>
          <w:color w:val="000000" w:themeColor="text1"/>
          <w:sz w:val="22"/>
          <w:szCs w:val="22"/>
          <w:lang w:val="en-GB"/>
        </w:rPr>
        <w:t>sophie@cornwallheritagetrust.org</w:t>
      </w:r>
    </w:p>
    <w:p w14:paraId="15B96099" w14:textId="2C0F7770" w:rsidR="002A7C51" w:rsidRPr="002A7C51" w:rsidRDefault="002A7C51" w:rsidP="002A7C51">
      <w:pPr>
        <w:pStyle w:val="BodyText"/>
        <w:ind w:left="0"/>
        <w:rPr>
          <w:rFonts w:ascii="Century Gothic" w:hAnsi="Century Gothic"/>
          <w:bCs/>
          <w:color w:val="000000" w:themeColor="text1"/>
          <w:sz w:val="22"/>
          <w:szCs w:val="22"/>
          <w:lang w:val="en-GB"/>
        </w:rPr>
      </w:pPr>
      <w:r>
        <w:rPr>
          <w:rFonts w:ascii="Century Gothic" w:hAnsi="Century Gothic"/>
          <w:bCs/>
          <w:color w:val="000000" w:themeColor="text1"/>
          <w:sz w:val="22"/>
          <w:szCs w:val="22"/>
          <w:lang w:val="en-GB"/>
        </w:rPr>
        <w:t xml:space="preserve">Hollie Ferris (Ranger Days) </w:t>
      </w:r>
      <w:r w:rsidRPr="002A7C51">
        <w:rPr>
          <w:rFonts w:ascii="Century Gothic" w:hAnsi="Century Gothic"/>
          <w:bCs/>
          <w:color w:val="000000" w:themeColor="text1"/>
          <w:sz w:val="22"/>
          <w:szCs w:val="22"/>
          <w:lang w:val="en-GB"/>
        </w:rPr>
        <w:t>hollie@cornwallheritagetrust.org</w:t>
      </w:r>
      <w:r>
        <w:rPr>
          <w:rFonts w:ascii="Century Gothic" w:hAnsi="Century Gothic"/>
          <w:bCs/>
          <w:color w:val="000000" w:themeColor="text1"/>
          <w:sz w:val="22"/>
          <w:szCs w:val="22"/>
          <w:lang w:val="en-GB"/>
        </w:rPr>
        <w:t xml:space="preserve"> </w:t>
      </w:r>
    </w:p>
    <w:p w14:paraId="5E3870C2" w14:textId="77777777" w:rsidR="002A7C51" w:rsidRPr="002A7C51" w:rsidRDefault="002A7C51" w:rsidP="00B65B72">
      <w:pPr>
        <w:pStyle w:val="BodyText"/>
        <w:ind w:left="0"/>
        <w:rPr>
          <w:rFonts w:ascii="Century Gothic" w:hAnsi="Century Gothic"/>
          <w:b/>
          <w:color w:val="4F81BD" w:themeColor="accent1"/>
          <w:sz w:val="22"/>
          <w:lang w:val="en-GB"/>
        </w:rPr>
      </w:pPr>
    </w:p>
    <w:p w14:paraId="5BCC9A0F" w14:textId="77777777" w:rsidR="00B65B72" w:rsidRDefault="00B65B72" w:rsidP="00B65B72">
      <w:pPr>
        <w:pStyle w:val="BodyText"/>
        <w:ind w:left="0"/>
        <w:rPr>
          <w:rFonts w:ascii="Century Gothic" w:hAnsi="Century Gothic"/>
          <w:b/>
          <w:color w:val="000000" w:themeColor="text1"/>
          <w:sz w:val="28"/>
          <w:szCs w:val="22"/>
          <w:lang w:val="en-GB"/>
        </w:rPr>
      </w:pPr>
    </w:p>
    <w:p w14:paraId="6FE01795" w14:textId="77777777" w:rsidR="00BD604F" w:rsidRDefault="00BD604F" w:rsidP="00B65B72">
      <w:pPr>
        <w:pStyle w:val="BodyText"/>
        <w:ind w:left="0"/>
        <w:rPr>
          <w:rFonts w:ascii="Century Gothic" w:hAnsi="Century Gothic"/>
          <w:b/>
          <w:color w:val="000000" w:themeColor="text1"/>
          <w:sz w:val="28"/>
          <w:szCs w:val="22"/>
          <w:lang w:val="en-GB"/>
        </w:rPr>
      </w:pPr>
    </w:p>
    <w:p w14:paraId="261AA437" w14:textId="77777777" w:rsidR="00BD604F" w:rsidRDefault="00BD604F" w:rsidP="00B65B72">
      <w:pPr>
        <w:pStyle w:val="BodyText"/>
        <w:ind w:left="0"/>
        <w:rPr>
          <w:rFonts w:ascii="Century Gothic" w:hAnsi="Century Gothic"/>
          <w:b/>
          <w:color w:val="000000" w:themeColor="text1"/>
          <w:sz w:val="28"/>
          <w:szCs w:val="22"/>
          <w:lang w:val="en-GB"/>
        </w:rPr>
      </w:pPr>
    </w:p>
    <w:p w14:paraId="01534D1A" w14:textId="77777777" w:rsidR="00BD604F" w:rsidRDefault="00BD604F" w:rsidP="00B65B72">
      <w:pPr>
        <w:pStyle w:val="BodyText"/>
        <w:ind w:left="0"/>
        <w:rPr>
          <w:rFonts w:ascii="Century Gothic" w:hAnsi="Century Gothic"/>
          <w:b/>
          <w:color w:val="000000" w:themeColor="text1"/>
          <w:sz w:val="28"/>
          <w:szCs w:val="22"/>
          <w:lang w:val="en-GB"/>
        </w:rPr>
      </w:pPr>
    </w:p>
    <w:p w14:paraId="0B79297B" w14:textId="671A91AB" w:rsidR="00B65B72" w:rsidRDefault="00B65B72" w:rsidP="00B65B72">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Policy Review</w:t>
      </w:r>
    </w:p>
    <w:p w14:paraId="2B4C2AB8" w14:textId="656C4C5E" w:rsidR="00B65B72" w:rsidRDefault="00B65B72" w:rsidP="00B65B72">
      <w:pPr>
        <w:pStyle w:val="BodyText"/>
        <w:ind w:left="0"/>
        <w:rPr>
          <w:rFonts w:ascii="Century Gothic" w:hAnsi="Century Gothic"/>
          <w:bCs/>
          <w:color w:val="000000" w:themeColor="text1"/>
          <w:sz w:val="22"/>
          <w:szCs w:val="22"/>
          <w:lang w:val="en-GB"/>
        </w:rPr>
      </w:pPr>
      <w:r w:rsidRPr="00B65B72">
        <w:rPr>
          <w:rFonts w:ascii="Century Gothic" w:hAnsi="Century Gothic"/>
          <w:bCs/>
          <w:color w:val="000000" w:themeColor="text1"/>
          <w:sz w:val="22"/>
          <w:szCs w:val="22"/>
          <w:lang w:val="en-GB"/>
        </w:rPr>
        <w:t xml:space="preserve">This policy will be reviewed </w:t>
      </w:r>
      <w:r>
        <w:rPr>
          <w:rFonts w:ascii="Century Gothic" w:hAnsi="Century Gothic"/>
          <w:bCs/>
          <w:color w:val="000000" w:themeColor="text1"/>
          <w:sz w:val="22"/>
          <w:szCs w:val="22"/>
          <w:lang w:val="en-GB"/>
        </w:rPr>
        <w:t>every two years, or sooner if it</w:t>
      </w:r>
      <w:r w:rsidR="00BD604F">
        <w:rPr>
          <w:rFonts w:ascii="Century Gothic" w:hAnsi="Century Gothic"/>
          <w:bCs/>
          <w:color w:val="000000" w:themeColor="text1"/>
          <w:sz w:val="22"/>
          <w:szCs w:val="22"/>
          <w:lang w:val="en-GB"/>
        </w:rPr>
        <w:t xml:space="preserve"> i</w:t>
      </w:r>
      <w:r>
        <w:rPr>
          <w:rFonts w:ascii="Century Gothic" w:hAnsi="Century Gothic"/>
          <w:bCs/>
          <w:color w:val="000000" w:themeColor="text1"/>
          <w:sz w:val="22"/>
          <w:szCs w:val="22"/>
          <w:lang w:val="en-GB"/>
        </w:rPr>
        <w:t>s deemed necessary by staff or management.</w:t>
      </w:r>
    </w:p>
    <w:p w14:paraId="7CF71692" w14:textId="77777777" w:rsidR="00B65B72" w:rsidRDefault="00B65B72" w:rsidP="00B65B72">
      <w:pPr>
        <w:pStyle w:val="BodyText"/>
        <w:ind w:left="0"/>
        <w:rPr>
          <w:rFonts w:ascii="Century Gothic" w:hAnsi="Century Gothic"/>
          <w:bCs/>
          <w:color w:val="000000" w:themeColor="text1"/>
          <w:sz w:val="22"/>
          <w:szCs w:val="22"/>
          <w:lang w:val="en-GB"/>
        </w:rPr>
      </w:pPr>
    </w:p>
    <w:p w14:paraId="0D322937" w14:textId="77777777" w:rsidR="009B52F1" w:rsidRDefault="009B52F1" w:rsidP="003B2305">
      <w:pPr>
        <w:pStyle w:val="BodyText"/>
        <w:ind w:left="0"/>
        <w:rPr>
          <w:rFonts w:ascii="Century Gothic" w:hAnsi="Century Gothic"/>
          <w:b/>
          <w:color w:val="000000" w:themeColor="text1"/>
          <w:sz w:val="28"/>
          <w:szCs w:val="22"/>
          <w:lang w:val="en-GB"/>
        </w:rPr>
      </w:pPr>
    </w:p>
    <w:p w14:paraId="54D9CCA8" w14:textId="77777777" w:rsidR="009B52F1" w:rsidRPr="009B52F1" w:rsidRDefault="009B52F1" w:rsidP="003B2305">
      <w:pPr>
        <w:pStyle w:val="NormalWeb"/>
        <w:shd w:val="clear" w:color="auto" w:fill="FFFFFF"/>
        <w:spacing w:after="0" w:afterAutospacing="0"/>
        <w:rPr>
          <w:rFonts w:ascii="Century Gothic" w:hAnsi="Century Gothic"/>
          <w:sz w:val="22"/>
          <w:szCs w:val="22"/>
        </w:rPr>
      </w:pPr>
    </w:p>
    <w:p w14:paraId="22358A99" w14:textId="77777777" w:rsidR="009B52F1" w:rsidRPr="00E5301C" w:rsidRDefault="009B52F1" w:rsidP="009B52F1">
      <w:pPr>
        <w:pStyle w:val="BodyText"/>
        <w:ind w:left="0"/>
        <w:rPr>
          <w:rFonts w:ascii="Century Gothic" w:hAnsi="Century Gothic"/>
          <w:b/>
          <w:color w:val="000000" w:themeColor="text1"/>
          <w:sz w:val="28"/>
          <w:szCs w:val="22"/>
          <w:lang w:val="en-GB"/>
        </w:rPr>
      </w:pPr>
    </w:p>
    <w:p w14:paraId="3C2EA444" w14:textId="77777777" w:rsidR="009B52F1" w:rsidRDefault="009B52F1" w:rsidP="00865660">
      <w:pPr>
        <w:tabs>
          <w:tab w:val="left" w:pos="539"/>
          <w:tab w:val="left" w:pos="540"/>
        </w:tabs>
        <w:rPr>
          <w:rFonts w:ascii="Century Gothic" w:hAnsi="Century Gothic"/>
          <w:color w:val="000000" w:themeColor="text1"/>
        </w:rPr>
      </w:pPr>
    </w:p>
    <w:p w14:paraId="36D089F5" w14:textId="77777777" w:rsidR="009B52F1" w:rsidRDefault="009B52F1" w:rsidP="00865660">
      <w:pPr>
        <w:tabs>
          <w:tab w:val="left" w:pos="539"/>
          <w:tab w:val="left" w:pos="540"/>
        </w:tabs>
        <w:rPr>
          <w:rFonts w:ascii="Century Gothic" w:hAnsi="Century Gothic"/>
          <w:color w:val="000000" w:themeColor="text1"/>
        </w:rPr>
      </w:pPr>
    </w:p>
    <w:p w14:paraId="0E7D44FD" w14:textId="77777777" w:rsidR="009B52F1" w:rsidRDefault="009B52F1" w:rsidP="00865660">
      <w:pPr>
        <w:tabs>
          <w:tab w:val="left" w:pos="539"/>
          <w:tab w:val="left" w:pos="540"/>
        </w:tabs>
        <w:rPr>
          <w:rFonts w:ascii="Century Gothic" w:hAnsi="Century Gothic"/>
          <w:color w:val="000000" w:themeColor="text1"/>
        </w:rPr>
      </w:pPr>
    </w:p>
    <w:p w14:paraId="7E3EB8DF" w14:textId="77777777" w:rsidR="004E29B6" w:rsidRDefault="004E29B6" w:rsidP="00865660">
      <w:pPr>
        <w:tabs>
          <w:tab w:val="left" w:pos="539"/>
          <w:tab w:val="left" w:pos="540"/>
        </w:tabs>
        <w:rPr>
          <w:rFonts w:ascii="Century Gothic" w:hAnsi="Century Gothic"/>
          <w:color w:val="000000" w:themeColor="text1"/>
        </w:rPr>
      </w:pPr>
    </w:p>
    <w:p w14:paraId="15D310BF" w14:textId="77777777" w:rsidR="004E29B6" w:rsidRDefault="004E29B6" w:rsidP="00865660">
      <w:pPr>
        <w:tabs>
          <w:tab w:val="left" w:pos="539"/>
          <w:tab w:val="left" w:pos="540"/>
        </w:tabs>
        <w:rPr>
          <w:rFonts w:ascii="Century Gothic" w:hAnsi="Century Gothic"/>
          <w:color w:val="000000" w:themeColor="text1"/>
        </w:rPr>
      </w:pPr>
    </w:p>
    <w:p w14:paraId="005D300A" w14:textId="77777777" w:rsidR="004E29B6" w:rsidRDefault="004E29B6" w:rsidP="00865660">
      <w:pPr>
        <w:tabs>
          <w:tab w:val="left" w:pos="539"/>
          <w:tab w:val="left" w:pos="540"/>
        </w:tabs>
        <w:rPr>
          <w:rFonts w:ascii="Century Gothic" w:hAnsi="Century Gothic"/>
          <w:color w:val="000000" w:themeColor="text1"/>
        </w:rPr>
      </w:pPr>
    </w:p>
    <w:p w14:paraId="709CD863" w14:textId="77777777" w:rsidR="004E29B6" w:rsidRDefault="004E29B6" w:rsidP="00865660">
      <w:pPr>
        <w:tabs>
          <w:tab w:val="left" w:pos="539"/>
          <w:tab w:val="left" w:pos="540"/>
        </w:tabs>
        <w:rPr>
          <w:rFonts w:ascii="Century Gothic" w:hAnsi="Century Gothic"/>
          <w:color w:val="000000" w:themeColor="text1"/>
        </w:rPr>
      </w:pPr>
    </w:p>
    <w:p w14:paraId="70AB6E4B" w14:textId="77777777" w:rsidR="004E29B6" w:rsidRDefault="004E29B6" w:rsidP="00865660">
      <w:pPr>
        <w:tabs>
          <w:tab w:val="left" w:pos="539"/>
          <w:tab w:val="left" w:pos="540"/>
        </w:tabs>
        <w:rPr>
          <w:rFonts w:ascii="Century Gothic" w:hAnsi="Century Gothic"/>
          <w:color w:val="000000" w:themeColor="text1"/>
        </w:rPr>
      </w:pPr>
    </w:p>
    <w:p w14:paraId="22039465" w14:textId="77777777" w:rsidR="004E29B6" w:rsidRDefault="004E29B6" w:rsidP="00865660">
      <w:pPr>
        <w:tabs>
          <w:tab w:val="left" w:pos="539"/>
          <w:tab w:val="left" w:pos="540"/>
        </w:tabs>
        <w:rPr>
          <w:rFonts w:ascii="Century Gothic" w:hAnsi="Century Gothic"/>
          <w:color w:val="000000" w:themeColor="text1"/>
        </w:rPr>
      </w:pPr>
    </w:p>
    <w:p w14:paraId="5E0992A2" w14:textId="77777777" w:rsidR="004E29B6" w:rsidRDefault="004E29B6" w:rsidP="00865660">
      <w:pPr>
        <w:tabs>
          <w:tab w:val="left" w:pos="539"/>
          <w:tab w:val="left" w:pos="540"/>
        </w:tabs>
        <w:rPr>
          <w:rFonts w:ascii="Century Gothic" w:hAnsi="Century Gothic"/>
          <w:color w:val="000000" w:themeColor="text1"/>
        </w:rPr>
      </w:pPr>
    </w:p>
    <w:p w14:paraId="400DABF3" w14:textId="77777777" w:rsidR="004E29B6" w:rsidRDefault="004E29B6" w:rsidP="00865660">
      <w:pPr>
        <w:tabs>
          <w:tab w:val="left" w:pos="539"/>
          <w:tab w:val="left" w:pos="540"/>
        </w:tabs>
        <w:rPr>
          <w:rFonts w:ascii="Century Gothic" w:hAnsi="Century Gothic"/>
          <w:b/>
          <w:bCs/>
          <w:color w:val="000000" w:themeColor="text1"/>
        </w:rPr>
      </w:pPr>
    </w:p>
    <w:p w14:paraId="4FDC8C86" w14:textId="7CE032E6" w:rsidR="004E29B6" w:rsidRPr="004E29B6" w:rsidRDefault="004E29B6" w:rsidP="00865660">
      <w:pPr>
        <w:tabs>
          <w:tab w:val="left" w:pos="539"/>
          <w:tab w:val="left" w:pos="540"/>
        </w:tabs>
        <w:rPr>
          <w:rFonts w:ascii="Century Gothic" w:hAnsi="Century Gothic"/>
          <w:b/>
          <w:bCs/>
          <w:color w:val="000000" w:themeColor="text1"/>
        </w:rPr>
      </w:pPr>
      <w:r w:rsidRPr="004E29B6">
        <w:rPr>
          <w:rFonts w:ascii="Century Gothic" w:hAnsi="Century Gothic"/>
          <w:b/>
          <w:bCs/>
          <w:color w:val="000000" w:themeColor="text1"/>
        </w:rPr>
        <w:t>Appendix 1: Organogram</w:t>
      </w:r>
    </w:p>
    <w:p w14:paraId="346B82CE" w14:textId="77777777" w:rsidR="004E29B6" w:rsidRPr="004E29B6" w:rsidRDefault="004E29B6" w:rsidP="004E29B6">
      <w:pPr>
        <w:rPr>
          <w:rFonts w:ascii="Arial" w:eastAsia="Calibri" w:hAnsi="Arial" w:cs="Times New Roman (Body CS)"/>
          <w:lang w:eastAsia="en-US"/>
        </w:rPr>
      </w:pPr>
    </w:p>
    <w:p w14:paraId="1B85EEC8" w14:textId="77777777" w:rsidR="004E29B6" w:rsidRPr="004E29B6" w:rsidRDefault="004E29B6" w:rsidP="004E29B6">
      <w:pPr>
        <w:rPr>
          <w:rFonts w:ascii="Century Gothic" w:eastAsia="Calibri" w:hAnsi="Century Gothic" w:cs="Times New Roman (Body CS)"/>
          <w:lang w:eastAsia="en-US"/>
        </w:rPr>
      </w:pPr>
      <w:r w:rsidRPr="004E29B6">
        <w:rPr>
          <w:rFonts w:ascii="Century Gothic" w:eastAsia="Calibri" w:hAnsi="Century Gothic" w:cs="Times New Roman (Body CS)"/>
          <w:lang w:eastAsia="en-US"/>
        </w:rPr>
        <w:t>The following diagram is a simple illustration of how the various functions of the Trust link together:</w:t>
      </w:r>
    </w:p>
    <w:p w14:paraId="7C262F3E" w14:textId="77777777" w:rsidR="004E29B6" w:rsidRPr="004E29B6" w:rsidRDefault="004E29B6" w:rsidP="004E29B6">
      <w:pPr>
        <w:rPr>
          <w:rFonts w:ascii="Arial" w:hAnsi="Arial"/>
          <w:b/>
          <w:color w:val="2F5496"/>
          <w:sz w:val="36"/>
          <w:szCs w:val="26"/>
          <w:lang w:eastAsia="en-US"/>
        </w:rPr>
      </w:pPr>
      <w:bookmarkStart w:id="0" w:name="_Toc81500914"/>
      <w:r w:rsidRPr="004E29B6">
        <w:rPr>
          <w:rFonts w:ascii="Arial" w:eastAsia="Calibri" w:hAnsi="Arial" w:cs="Times New Roman (Body CS)"/>
          <w:noProof/>
          <w:lang w:eastAsia="en-US"/>
        </w:rPr>
        <w:drawing>
          <wp:inline distT="0" distB="0" distL="0" distR="0" wp14:anchorId="08CA299F" wp14:editId="744E81A9">
            <wp:extent cx="6640195" cy="3632200"/>
            <wp:effectExtent l="88900" t="0" r="471805" b="88900"/>
            <wp:docPr id="1040601240" name="Diagram 10406012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0"/>
    </w:p>
    <w:p w14:paraId="3428B942" w14:textId="77777777" w:rsidR="0077597B" w:rsidRDefault="0077597B" w:rsidP="004E29B6">
      <w:pPr>
        <w:keepNext/>
        <w:keepLines/>
        <w:spacing w:before="40"/>
        <w:outlineLvl w:val="1"/>
        <w:rPr>
          <w:rFonts w:ascii="Century Gothic" w:hAnsi="Century Gothic"/>
          <w:bCs/>
          <w:lang w:eastAsia="en-US"/>
        </w:rPr>
      </w:pPr>
    </w:p>
    <w:p w14:paraId="5FEF4D64" w14:textId="44816C68" w:rsidR="004E29B6" w:rsidRPr="004E29B6" w:rsidRDefault="004E29B6" w:rsidP="004E29B6">
      <w:pPr>
        <w:keepNext/>
        <w:keepLines/>
        <w:spacing w:before="40"/>
        <w:outlineLvl w:val="1"/>
        <w:rPr>
          <w:rFonts w:ascii="Century Gothic" w:hAnsi="Century Gothic"/>
          <w:bCs/>
          <w:lang w:eastAsia="en-US"/>
        </w:rPr>
      </w:pPr>
      <w:r w:rsidRPr="004E29B6">
        <w:rPr>
          <w:rFonts w:ascii="Century Gothic" w:hAnsi="Century Gothic"/>
          <w:bCs/>
          <w:lang w:eastAsia="en-US"/>
        </w:rPr>
        <w:t>Yellow = Engagement Team</w:t>
      </w:r>
    </w:p>
    <w:p w14:paraId="7A78D682" w14:textId="77777777" w:rsidR="004E29B6" w:rsidRPr="004E29B6" w:rsidRDefault="004E29B6" w:rsidP="004E29B6">
      <w:pPr>
        <w:keepNext/>
        <w:keepLines/>
        <w:spacing w:before="40"/>
        <w:outlineLvl w:val="1"/>
        <w:rPr>
          <w:rFonts w:ascii="Century Gothic" w:hAnsi="Century Gothic"/>
          <w:bCs/>
          <w:lang w:eastAsia="en-US"/>
        </w:rPr>
      </w:pPr>
      <w:r w:rsidRPr="004E29B6">
        <w:rPr>
          <w:rFonts w:ascii="Century Gothic" w:hAnsi="Century Gothic"/>
          <w:bCs/>
          <w:lang w:eastAsia="en-US"/>
        </w:rPr>
        <w:t>Green = Sites Team</w:t>
      </w:r>
    </w:p>
    <w:p w14:paraId="5D45BDD6" w14:textId="77777777" w:rsidR="004E29B6" w:rsidRPr="00865660" w:rsidRDefault="004E29B6" w:rsidP="00865660">
      <w:pPr>
        <w:tabs>
          <w:tab w:val="left" w:pos="539"/>
          <w:tab w:val="left" w:pos="540"/>
        </w:tabs>
        <w:rPr>
          <w:rFonts w:ascii="Century Gothic" w:hAnsi="Century Gothic"/>
          <w:color w:val="000000" w:themeColor="text1"/>
        </w:rPr>
      </w:pPr>
    </w:p>
    <w:sectPr w:rsidR="004E29B6" w:rsidRPr="00865660">
      <w:headerReference w:type="default" r:id="rId13"/>
      <w:footerReference w:type="default" r:id="rId14"/>
      <w:pgSz w:w="11910" w:h="16840"/>
      <w:pgMar w:top="1460" w:right="980" w:bottom="1840" w:left="960" w:header="706"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974D8" w14:textId="77777777" w:rsidR="006A2508" w:rsidRDefault="006A2508">
      <w:r>
        <w:separator/>
      </w:r>
    </w:p>
  </w:endnote>
  <w:endnote w:type="continuationSeparator" w:id="0">
    <w:p w14:paraId="0A7D2E4C" w14:textId="77777777" w:rsidR="006A2508" w:rsidRDefault="006A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tional Trust TT">
    <w:altName w:val="Calibri"/>
    <w:panose1 w:val="020B0604020202020204"/>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268658"/>
      <w:docPartObj>
        <w:docPartGallery w:val="Page Numbers (Bottom of Page)"/>
        <w:docPartUnique/>
      </w:docPartObj>
    </w:sdtPr>
    <w:sdtContent>
      <w:sdt>
        <w:sdtPr>
          <w:id w:val="-1769616900"/>
          <w:docPartObj>
            <w:docPartGallery w:val="Page Numbers (Top of Page)"/>
            <w:docPartUnique/>
          </w:docPartObj>
        </w:sdtPr>
        <w:sdtContent>
          <w:p w14:paraId="10DC266E" w14:textId="77777777" w:rsidR="00615C8C" w:rsidRDefault="00615C8C">
            <w:pPr>
              <w:pStyle w:val="Footer"/>
              <w:jc w:val="right"/>
            </w:pPr>
            <w:r w:rsidRPr="00865660">
              <w:rPr>
                <w:rFonts w:ascii="Century Gothic" w:hAnsi="Century Gothic"/>
                <w:sz w:val="24"/>
                <w:szCs w:val="24"/>
              </w:rPr>
              <w:fldChar w:fldCharType="begin"/>
            </w:r>
            <w:r w:rsidRPr="00865660">
              <w:rPr>
                <w:rFonts w:ascii="Century Gothic" w:hAnsi="Century Gothic"/>
              </w:rPr>
              <w:instrText xml:space="preserve"> PAGE </w:instrText>
            </w:r>
            <w:r w:rsidRPr="00865660">
              <w:rPr>
                <w:rFonts w:ascii="Century Gothic" w:hAnsi="Century Gothic"/>
                <w:sz w:val="24"/>
                <w:szCs w:val="24"/>
              </w:rPr>
              <w:fldChar w:fldCharType="separate"/>
            </w:r>
            <w:r w:rsidRPr="00865660">
              <w:rPr>
                <w:rFonts w:ascii="Century Gothic" w:hAnsi="Century Gothic"/>
                <w:noProof/>
              </w:rPr>
              <w:t>2</w:t>
            </w:r>
            <w:r w:rsidRPr="00865660">
              <w:rPr>
                <w:rFonts w:ascii="Century Gothic" w:hAnsi="Century Gothic"/>
                <w:sz w:val="24"/>
                <w:szCs w:val="24"/>
              </w:rPr>
              <w:fldChar w:fldCharType="end"/>
            </w:r>
          </w:p>
        </w:sdtContent>
      </w:sdt>
    </w:sdtContent>
  </w:sdt>
  <w:p w14:paraId="68BB15B6" w14:textId="77777777" w:rsidR="00E30C39" w:rsidRPr="00615C8C" w:rsidRDefault="00E30C39" w:rsidP="00615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282DF" w14:textId="77777777" w:rsidR="006A2508" w:rsidRDefault="006A2508">
      <w:r>
        <w:separator/>
      </w:r>
    </w:p>
  </w:footnote>
  <w:footnote w:type="continuationSeparator" w:id="0">
    <w:p w14:paraId="3CA7E384" w14:textId="77777777" w:rsidR="006A2508" w:rsidRDefault="006A2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9B26A" w14:textId="77777777" w:rsidR="00E30C39" w:rsidRDefault="001E5722">
    <w:pPr>
      <w:pStyle w:val="BodyText"/>
      <w:spacing w:line="14" w:lineRule="auto"/>
      <w:ind w:left="0"/>
    </w:pPr>
    <w:r>
      <w:rPr>
        <w:noProof/>
      </w:rPr>
      <w:drawing>
        <wp:anchor distT="0" distB="0" distL="114300" distR="114300" simplePos="0" relativeHeight="251659264" behindDoc="0" locked="0" layoutInCell="1" allowOverlap="1" wp14:anchorId="47B9308F" wp14:editId="2688BAA3">
          <wp:simplePos x="0" y="0"/>
          <wp:positionH relativeFrom="column">
            <wp:posOffset>-635000</wp:posOffset>
          </wp:positionH>
          <wp:positionV relativeFrom="paragraph">
            <wp:posOffset>-448945</wp:posOffset>
          </wp:positionV>
          <wp:extent cx="7583805" cy="1743710"/>
          <wp:effectExtent l="0" t="0" r="0" b="0"/>
          <wp:wrapThrough wrapText="bothSides">
            <wp:wrapPolygon edited="0">
              <wp:start x="0" y="0"/>
              <wp:lineTo x="0" y="14631"/>
              <wp:lineTo x="1447" y="15103"/>
              <wp:lineTo x="1845" y="17934"/>
              <wp:lineTo x="2568" y="20137"/>
              <wp:lineTo x="3111" y="20924"/>
              <wp:lineTo x="3979" y="20924"/>
              <wp:lineTo x="4521" y="20137"/>
              <wp:lineTo x="5281" y="17620"/>
              <wp:lineTo x="5643" y="15103"/>
              <wp:lineTo x="21558" y="14631"/>
              <wp:lineTo x="21558" y="0"/>
              <wp:lineTo x="0" y="0"/>
            </wp:wrapPolygon>
          </wp:wrapThrough>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3805"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C8C">
      <w:rPr>
        <w:noProof/>
      </w:rPr>
      <mc:AlternateContent>
        <mc:Choice Requires="wps">
          <w:drawing>
            <wp:inline distT="0" distB="0" distL="0" distR="0" wp14:anchorId="666CCD23" wp14:editId="7706B451">
              <wp:extent cx="304800" cy="304800"/>
              <wp:effectExtent l="0" t="0" r="0" b="0"/>
              <wp:docPr id="4" name="Rectangle 4" descr="Cornwall Heritage Trust - Trest Ertach Kern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057A61F8" id="Rectangle 4" o:spid="_x0000_s1026" alt="Cornwall Heritage Trust - Trest Ertach Kern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00615C8C" w:rsidRPr="00615C8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5ED4"/>
    <w:multiLevelType w:val="multilevel"/>
    <w:tmpl w:val="7BE20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747D4"/>
    <w:multiLevelType w:val="hybridMultilevel"/>
    <w:tmpl w:val="8654AE38"/>
    <w:lvl w:ilvl="0" w:tplc="08090001">
      <w:start w:val="1"/>
      <w:numFmt w:val="bullet"/>
      <w:lvlText w:val=""/>
      <w:lvlJc w:val="left"/>
      <w:pPr>
        <w:ind w:left="1702" w:hanging="360"/>
      </w:pPr>
      <w:rPr>
        <w:rFonts w:ascii="Symbol" w:hAnsi="Symbol" w:hint="default"/>
      </w:rPr>
    </w:lvl>
    <w:lvl w:ilvl="1" w:tplc="08090003">
      <w:start w:val="1"/>
      <w:numFmt w:val="bullet"/>
      <w:lvlText w:val="o"/>
      <w:lvlJc w:val="left"/>
      <w:pPr>
        <w:ind w:left="2422" w:hanging="360"/>
      </w:pPr>
      <w:rPr>
        <w:rFonts w:ascii="Courier New" w:hAnsi="Courier New" w:cs="Courier New" w:hint="default"/>
      </w:rPr>
    </w:lvl>
    <w:lvl w:ilvl="2" w:tplc="08090005" w:tentative="1">
      <w:start w:val="1"/>
      <w:numFmt w:val="bullet"/>
      <w:lvlText w:val=""/>
      <w:lvlJc w:val="left"/>
      <w:pPr>
        <w:ind w:left="3142" w:hanging="360"/>
      </w:pPr>
      <w:rPr>
        <w:rFonts w:ascii="Wingdings" w:hAnsi="Wingdings" w:hint="default"/>
      </w:rPr>
    </w:lvl>
    <w:lvl w:ilvl="3" w:tplc="08090001" w:tentative="1">
      <w:start w:val="1"/>
      <w:numFmt w:val="bullet"/>
      <w:lvlText w:val=""/>
      <w:lvlJc w:val="left"/>
      <w:pPr>
        <w:ind w:left="3862" w:hanging="360"/>
      </w:pPr>
      <w:rPr>
        <w:rFonts w:ascii="Symbol" w:hAnsi="Symbol" w:hint="default"/>
      </w:rPr>
    </w:lvl>
    <w:lvl w:ilvl="4" w:tplc="08090003" w:tentative="1">
      <w:start w:val="1"/>
      <w:numFmt w:val="bullet"/>
      <w:lvlText w:val="o"/>
      <w:lvlJc w:val="left"/>
      <w:pPr>
        <w:ind w:left="4582" w:hanging="360"/>
      </w:pPr>
      <w:rPr>
        <w:rFonts w:ascii="Courier New" w:hAnsi="Courier New" w:cs="Courier New" w:hint="default"/>
      </w:rPr>
    </w:lvl>
    <w:lvl w:ilvl="5" w:tplc="08090005" w:tentative="1">
      <w:start w:val="1"/>
      <w:numFmt w:val="bullet"/>
      <w:lvlText w:val=""/>
      <w:lvlJc w:val="left"/>
      <w:pPr>
        <w:ind w:left="5302" w:hanging="360"/>
      </w:pPr>
      <w:rPr>
        <w:rFonts w:ascii="Wingdings" w:hAnsi="Wingdings" w:hint="default"/>
      </w:rPr>
    </w:lvl>
    <w:lvl w:ilvl="6" w:tplc="08090001" w:tentative="1">
      <w:start w:val="1"/>
      <w:numFmt w:val="bullet"/>
      <w:lvlText w:val=""/>
      <w:lvlJc w:val="left"/>
      <w:pPr>
        <w:ind w:left="6022" w:hanging="360"/>
      </w:pPr>
      <w:rPr>
        <w:rFonts w:ascii="Symbol" w:hAnsi="Symbol" w:hint="default"/>
      </w:rPr>
    </w:lvl>
    <w:lvl w:ilvl="7" w:tplc="08090003" w:tentative="1">
      <w:start w:val="1"/>
      <w:numFmt w:val="bullet"/>
      <w:lvlText w:val="o"/>
      <w:lvlJc w:val="left"/>
      <w:pPr>
        <w:ind w:left="6742" w:hanging="360"/>
      </w:pPr>
      <w:rPr>
        <w:rFonts w:ascii="Courier New" w:hAnsi="Courier New" w:cs="Courier New" w:hint="default"/>
      </w:rPr>
    </w:lvl>
    <w:lvl w:ilvl="8" w:tplc="08090005" w:tentative="1">
      <w:start w:val="1"/>
      <w:numFmt w:val="bullet"/>
      <w:lvlText w:val=""/>
      <w:lvlJc w:val="left"/>
      <w:pPr>
        <w:ind w:left="7462" w:hanging="360"/>
      </w:pPr>
      <w:rPr>
        <w:rFonts w:ascii="Wingdings" w:hAnsi="Wingdings" w:hint="default"/>
      </w:rPr>
    </w:lvl>
  </w:abstractNum>
  <w:abstractNum w:abstractNumId="2" w15:restartNumberingAfterBreak="0">
    <w:nsid w:val="03F324ED"/>
    <w:multiLevelType w:val="multilevel"/>
    <w:tmpl w:val="B0621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793989"/>
    <w:multiLevelType w:val="hybridMultilevel"/>
    <w:tmpl w:val="22C06246"/>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 w15:restartNumberingAfterBreak="0">
    <w:nsid w:val="08AA054F"/>
    <w:multiLevelType w:val="multilevel"/>
    <w:tmpl w:val="C5E2F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D87564"/>
    <w:multiLevelType w:val="hybridMultilevel"/>
    <w:tmpl w:val="8C9238E6"/>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098F64B3"/>
    <w:multiLevelType w:val="multilevel"/>
    <w:tmpl w:val="0908D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C37CF5"/>
    <w:multiLevelType w:val="multilevel"/>
    <w:tmpl w:val="49081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3E6830"/>
    <w:multiLevelType w:val="hybridMultilevel"/>
    <w:tmpl w:val="9C54E8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61B441E"/>
    <w:multiLevelType w:val="multilevel"/>
    <w:tmpl w:val="F38E1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E2B26"/>
    <w:multiLevelType w:val="multilevel"/>
    <w:tmpl w:val="25A20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A36CC4"/>
    <w:multiLevelType w:val="hybridMultilevel"/>
    <w:tmpl w:val="B8F087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8D3027A"/>
    <w:multiLevelType w:val="hybridMultilevel"/>
    <w:tmpl w:val="7130BE80"/>
    <w:lvl w:ilvl="0" w:tplc="BFF49F7E">
      <w:numFmt w:val="bullet"/>
      <w:lvlText w:val=""/>
      <w:lvlJc w:val="left"/>
      <w:pPr>
        <w:ind w:left="899" w:hanging="360"/>
      </w:pPr>
      <w:rPr>
        <w:rFonts w:ascii="Wingdings" w:eastAsia="Wingdings" w:hAnsi="Wingdings" w:cs="Wingdings" w:hint="default"/>
        <w:color w:val="002E63"/>
        <w:w w:val="99"/>
        <w:sz w:val="16"/>
        <w:szCs w:val="16"/>
      </w:rPr>
    </w:lvl>
    <w:lvl w:ilvl="1" w:tplc="4B461980">
      <w:numFmt w:val="bullet"/>
      <w:lvlText w:val="•"/>
      <w:lvlJc w:val="left"/>
      <w:pPr>
        <w:ind w:left="1841" w:hanging="360"/>
      </w:pPr>
      <w:rPr>
        <w:rFonts w:hint="default"/>
      </w:rPr>
    </w:lvl>
    <w:lvl w:ilvl="2" w:tplc="A6FC7D86">
      <w:numFmt w:val="bullet"/>
      <w:lvlText w:val="•"/>
      <w:lvlJc w:val="left"/>
      <w:pPr>
        <w:ind w:left="2783" w:hanging="360"/>
      </w:pPr>
      <w:rPr>
        <w:rFonts w:hint="default"/>
      </w:rPr>
    </w:lvl>
    <w:lvl w:ilvl="3" w:tplc="E15ACF9C">
      <w:numFmt w:val="bullet"/>
      <w:lvlText w:val="•"/>
      <w:lvlJc w:val="left"/>
      <w:pPr>
        <w:ind w:left="3726" w:hanging="360"/>
      </w:pPr>
      <w:rPr>
        <w:rFonts w:hint="default"/>
      </w:rPr>
    </w:lvl>
    <w:lvl w:ilvl="4" w:tplc="14B6CF36">
      <w:numFmt w:val="bullet"/>
      <w:lvlText w:val="•"/>
      <w:lvlJc w:val="left"/>
      <w:pPr>
        <w:ind w:left="4668" w:hanging="360"/>
      </w:pPr>
      <w:rPr>
        <w:rFonts w:hint="default"/>
      </w:rPr>
    </w:lvl>
    <w:lvl w:ilvl="5" w:tplc="F5F8CDC2">
      <w:numFmt w:val="bullet"/>
      <w:lvlText w:val="•"/>
      <w:lvlJc w:val="left"/>
      <w:pPr>
        <w:ind w:left="5611" w:hanging="360"/>
      </w:pPr>
      <w:rPr>
        <w:rFonts w:hint="default"/>
      </w:rPr>
    </w:lvl>
    <w:lvl w:ilvl="6" w:tplc="1C542028">
      <w:numFmt w:val="bullet"/>
      <w:lvlText w:val="•"/>
      <w:lvlJc w:val="left"/>
      <w:pPr>
        <w:ind w:left="6553" w:hanging="360"/>
      </w:pPr>
      <w:rPr>
        <w:rFonts w:hint="default"/>
      </w:rPr>
    </w:lvl>
    <w:lvl w:ilvl="7" w:tplc="26168170">
      <w:numFmt w:val="bullet"/>
      <w:lvlText w:val="•"/>
      <w:lvlJc w:val="left"/>
      <w:pPr>
        <w:ind w:left="7496" w:hanging="360"/>
      </w:pPr>
      <w:rPr>
        <w:rFonts w:hint="default"/>
      </w:rPr>
    </w:lvl>
    <w:lvl w:ilvl="8" w:tplc="041E37E6">
      <w:numFmt w:val="bullet"/>
      <w:lvlText w:val="•"/>
      <w:lvlJc w:val="left"/>
      <w:pPr>
        <w:ind w:left="8438" w:hanging="360"/>
      </w:pPr>
      <w:rPr>
        <w:rFonts w:hint="default"/>
      </w:rPr>
    </w:lvl>
  </w:abstractNum>
  <w:abstractNum w:abstractNumId="13" w15:restartNumberingAfterBreak="0">
    <w:nsid w:val="1ABF4276"/>
    <w:multiLevelType w:val="multilevel"/>
    <w:tmpl w:val="F28A3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C43A84"/>
    <w:multiLevelType w:val="multilevel"/>
    <w:tmpl w:val="465A7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7501DB"/>
    <w:multiLevelType w:val="hybridMultilevel"/>
    <w:tmpl w:val="CEF048C2"/>
    <w:lvl w:ilvl="0" w:tplc="08090003">
      <w:start w:val="1"/>
      <w:numFmt w:val="bullet"/>
      <w:lvlText w:val="o"/>
      <w:lvlJc w:val="left"/>
      <w:pPr>
        <w:ind w:left="1495" w:hanging="360"/>
      </w:pPr>
      <w:rPr>
        <w:rFonts w:ascii="Courier New" w:hAnsi="Courier New" w:cs="Courier New"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16" w15:restartNumberingAfterBreak="0">
    <w:nsid w:val="250025DE"/>
    <w:multiLevelType w:val="hybridMultilevel"/>
    <w:tmpl w:val="DC2E6B7E"/>
    <w:lvl w:ilvl="0" w:tplc="53A416FE">
      <w:numFmt w:val="bullet"/>
      <w:lvlText w:val=""/>
      <w:lvlJc w:val="left"/>
      <w:pPr>
        <w:ind w:left="540" w:hanging="360"/>
      </w:pPr>
      <w:rPr>
        <w:rFonts w:ascii="Wingdings" w:eastAsia="Wingdings" w:hAnsi="Wingdings" w:cs="Wingdings" w:hint="default"/>
        <w:color w:val="002E63"/>
        <w:w w:val="99"/>
        <w:sz w:val="16"/>
        <w:szCs w:val="16"/>
      </w:rPr>
    </w:lvl>
    <w:lvl w:ilvl="1" w:tplc="5A0E252C">
      <w:numFmt w:val="bullet"/>
      <w:lvlText w:val="•"/>
      <w:lvlJc w:val="left"/>
      <w:pPr>
        <w:ind w:left="1482" w:hanging="360"/>
      </w:pPr>
      <w:rPr>
        <w:rFonts w:hint="default"/>
      </w:rPr>
    </w:lvl>
    <w:lvl w:ilvl="2" w:tplc="85605AEA">
      <w:numFmt w:val="bullet"/>
      <w:lvlText w:val="•"/>
      <w:lvlJc w:val="left"/>
      <w:pPr>
        <w:ind w:left="2424" w:hanging="360"/>
      </w:pPr>
      <w:rPr>
        <w:rFonts w:hint="default"/>
      </w:rPr>
    </w:lvl>
    <w:lvl w:ilvl="3" w:tplc="35E60BF8">
      <w:numFmt w:val="bullet"/>
      <w:lvlText w:val="•"/>
      <w:lvlJc w:val="left"/>
      <w:pPr>
        <w:ind w:left="3367" w:hanging="360"/>
      </w:pPr>
      <w:rPr>
        <w:rFonts w:hint="default"/>
      </w:rPr>
    </w:lvl>
    <w:lvl w:ilvl="4" w:tplc="7122B3AA">
      <w:numFmt w:val="bullet"/>
      <w:lvlText w:val="•"/>
      <w:lvlJc w:val="left"/>
      <w:pPr>
        <w:ind w:left="4309" w:hanging="360"/>
      </w:pPr>
      <w:rPr>
        <w:rFonts w:hint="default"/>
      </w:rPr>
    </w:lvl>
    <w:lvl w:ilvl="5" w:tplc="EFDED366">
      <w:numFmt w:val="bullet"/>
      <w:lvlText w:val="•"/>
      <w:lvlJc w:val="left"/>
      <w:pPr>
        <w:ind w:left="5252" w:hanging="360"/>
      </w:pPr>
      <w:rPr>
        <w:rFonts w:hint="default"/>
      </w:rPr>
    </w:lvl>
    <w:lvl w:ilvl="6" w:tplc="ADD2EDBA">
      <w:numFmt w:val="bullet"/>
      <w:lvlText w:val="•"/>
      <w:lvlJc w:val="left"/>
      <w:pPr>
        <w:ind w:left="6194" w:hanging="360"/>
      </w:pPr>
      <w:rPr>
        <w:rFonts w:hint="default"/>
      </w:rPr>
    </w:lvl>
    <w:lvl w:ilvl="7" w:tplc="C094A1E6">
      <w:numFmt w:val="bullet"/>
      <w:lvlText w:val="•"/>
      <w:lvlJc w:val="left"/>
      <w:pPr>
        <w:ind w:left="7137" w:hanging="360"/>
      </w:pPr>
      <w:rPr>
        <w:rFonts w:hint="default"/>
      </w:rPr>
    </w:lvl>
    <w:lvl w:ilvl="8" w:tplc="9168DC38">
      <w:numFmt w:val="bullet"/>
      <w:lvlText w:val="•"/>
      <w:lvlJc w:val="left"/>
      <w:pPr>
        <w:ind w:left="8079" w:hanging="360"/>
      </w:pPr>
      <w:rPr>
        <w:rFonts w:hint="default"/>
      </w:rPr>
    </w:lvl>
  </w:abstractNum>
  <w:abstractNum w:abstractNumId="17" w15:restartNumberingAfterBreak="0">
    <w:nsid w:val="28E22A51"/>
    <w:multiLevelType w:val="hybridMultilevel"/>
    <w:tmpl w:val="5B6E072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8" w15:restartNumberingAfterBreak="0">
    <w:nsid w:val="2EA06F35"/>
    <w:multiLevelType w:val="multilevel"/>
    <w:tmpl w:val="311E91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2E1230"/>
    <w:multiLevelType w:val="hybridMultilevel"/>
    <w:tmpl w:val="E788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412029"/>
    <w:multiLevelType w:val="hybridMultilevel"/>
    <w:tmpl w:val="011C0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43801BB"/>
    <w:multiLevelType w:val="hybridMultilevel"/>
    <w:tmpl w:val="3DDC9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370D2C"/>
    <w:multiLevelType w:val="hybridMultilevel"/>
    <w:tmpl w:val="E7BC9F6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84F76B1"/>
    <w:multiLevelType w:val="multilevel"/>
    <w:tmpl w:val="8EA28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C9245C"/>
    <w:multiLevelType w:val="multilevel"/>
    <w:tmpl w:val="3B1C2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046600"/>
    <w:multiLevelType w:val="multilevel"/>
    <w:tmpl w:val="97D8D6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362C07"/>
    <w:multiLevelType w:val="multilevel"/>
    <w:tmpl w:val="80CA3C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705EA5"/>
    <w:multiLevelType w:val="hybridMultilevel"/>
    <w:tmpl w:val="6368E540"/>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8" w15:restartNumberingAfterBreak="0">
    <w:nsid w:val="43304160"/>
    <w:multiLevelType w:val="multilevel"/>
    <w:tmpl w:val="6ABE5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9136E9"/>
    <w:multiLevelType w:val="multilevel"/>
    <w:tmpl w:val="A3600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0161F9"/>
    <w:multiLevelType w:val="hybridMultilevel"/>
    <w:tmpl w:val="A3349744"/>
    <w:lvl w:ilvl="0" w:tplc="B4C81074">
      <w:numFmt w:val="bullet"/>
      <w:lvlText w:val=""/>
      <w:lvlJc w:val="left"/>
      <w:pPr>
        <w:ind w:left="899" w:hanging="360"/>
      </w:pPr>
      <w:rPr>
        <w:rFonts w:ascii="Wingdings" w:eastAsia="Wingdings" w:hAnsi="Wingdings" w:cs="Wingdings" w:hint="default"/>
        <w:color w:val="002E63"/>
        <w:w w:val="99"/>
        <w:sz w:val="16"/>
        <w:szCs w:val="16"/>
      </w:rPr>
    </w:lvl>
    <w:lvl w:ilvl="1" w:tplc="935EFE5A">
      <w:numFmt w:val="bullet"/>
      <w:lvlText w:val="•"/>
      <w:lvlJc w:val="left"/>
      <w:pPr>
        <w:ind w:left="1841" w:hanging="360"/>
      </w:pPr>
      <w:rPr>
        <w:rFonts w:hint="default"/>
      </w:rPr>
    </w:lvl>
    <w:lvl w:ilvl="2" w:tplc="66704882">
      <w:numFmt w:val="bullet"/>
      <w:lvlText w:val="•"/>
      <w:lvlJc w:val="left"/>
      <w:pPr>
        <w:ind w:left="2783" w:hanging="360"/>
      </w:pPr>
      <w:rPr>
        <w:rFonts w:hint="default"/>
      </w:rPr>
    </w:lvl>
    <w:lvl w:ilvl="3" w:tplc="F81E4C80">
      <w:numFmt w:val="bullet"/>
      <w:lvlText w:val="•"/>
      <w:lvlJc w:val="left"/>
      <w:pPr>
        <w:ind w:left="3726" w:hanging="360"/>
      </w:pPr>
      <w:rPr>
        <w:rFonts w:hint="default"/>
      </w:rPr>
    </w:lvl>
    <w:lvl w:ilvl="4" w:tplc="24D2ECF2">
      <w:numFmt w:val="bullet"/>
      <w:lvlText w:val="•"/>
      <w:lvlJc w:val="left"/>
      <w:pPr>
        <w:ind w:left="4668" w:hanging="360"/>
      </w:pPr>
      <w:rPr>
        <w:rFonts w:hint="default"/>
      </w:rPr>
    </w:lvl>
    <w:lvl w:ilvl="5" w:tplc="A49431BA">
      <w:numFmt w:val="bullet"/>
      <w:lvlText w:val="•"/>
      <w:lvlJc w:val="left"/>
      <w:pPr>
        <w:ind w:left="5611" w:hanging="360"/>
      </w:pPr>
      <w:rPr>
        <w:rFonts w:hint="default"/>
      </w:rPr>
    </w:lvl>
    <w:lvl w:ilvl="6" w:tplc="F7D40F88">
      <w:numFmt w:val="bullet"/>
      <w:lvlText w:val="•"/>
      <w:lvlJc w:val="left"/>
      <w:pPr>
        <w:ind w:left="6553" w:hanging="360"/>
      </w:pPr>
      <w:rPr>
        <w:rFonts w:hint="default"/>
      </w:rPr>
    </w:lvl>
    <w:lvl w:ilvl="7" w:tplc="55C6E1FC">
      <w:numFmt w:val="bullet"/>
      <w:lvlText w:val="•"/>
      <w:lvlJc w:val="left"/>
      <w:pPr>
        <w:ind w:left="7496" w:hanging="360"/>
      </w:pPr>
      <w:rPr>
        <w:rFonts w:hint="default"/>
      </w:rPr>
    </w:lvl>
    <w:lvl w:ilvl="8" w:tplc="3758A9E4">
      <w:numFmt w:val="bullet"/>
      <w:lvlText w:val="•"/>
      <w:lvlJc w:val="left"/>
      <w:pPr>
        <w:ind w:left="8438" w:hanging="360"/>
      </w:pPr>
      <w:rPr>
        <w:rFonts w:hint="default"/>
      </w:rPr>
    </w:lvl>
  </w:abstractNum>
  <w:abstractNum w:abstractNumId="31" w15:restartNumberingAfterBreak="0">
    <w:nsid w:val="4DAA4913"/>
    <w:multiLevelType w:val="hybridMultilevel"/>
    <w:tmpl w:val="4D203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E090328"/>
    <w:multiLevelType w:val="hybridMultilevel"/>
    <w:tmpl w:val="6CE4FC3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3" w15:restartNumberingAfterBreak="0">
    <w:nsid w:val="54B74923"/>
    <w:multiLevelType w:val="hybridMultilevel"/>
    <w:tmpl w:val="258A7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E9598F"/>
    <w:multiLevelType w:val="hybridMultilevel"/>
    <w:tmpl w:val="FAB2186C"/>
    <w:lvl w:ilvl="0" w:tplc="3B26872C">
      <w:start w:val="1"/>
      <w:numFmt w:val="decimal"/>
      <w:lvlText w:val="%1."/>
      <w:lvlJc w:val="left"/>
      <w:pPr>
        <w:ind w:left="644" w:hanging="360"/>
      </w:pPr>
      <w:rPr>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B31412A"/>
    <w:multiLevelType w:val="multilevel"/>
    <w:tmpl w:val="501E0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773C7B"/>
    <w:multiLevelType w:val="hybridMultilevel"/>
    <w:tmpl w:val="D0FCF13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7" w15:restartNumberingAfterBreak="0">
    <w:nsid w:val="5C8D46A2"/>
    <w:multiLevelType w:val="multilevel"/>
    <w:tmpl w:val="D3666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6A4C1C"/>
    <w:multiLevelType w:val="hybridMultilevel"/>
    <w:tmpl w:val="358EE146"/>
    <w:lvl w:ilvl="0" w:tplc="08090003">
      <w:start w:val="1"/>
      <w:numFmt w:val="bullet"/>
      <w:lvlText w:val="o"/>
      <w:lvlJc w:val="left"/>
      <w:pPr>
        <w:ind w:left="1876" w:hanging="360"/>
      </w:pPr>
      <w:rPr>
        <w:rFonts w:ascii="Courier New" w:hAnsi="Courier New" w:cs="Courier New" w:hint="default"/>
      </w:rPr>
    </w:lvl>
    <w:lvl w:ilvl="1" w:tplc="08090003" w:tentative="1">
      <w:start w:val="1"/>
      <w:numFmt w:val="bullet"/>
      <w:lvlText w:val="o"/>
      <w:lvlJc w:val="left"/>
      <w:pPr>
        <w:ind w:left="2596" w:hanging="360"/>
      </w:pPr>
      <w:rPr>
        <w:rFonts w:ascii="Courier New" w:hAnsi="Courier New" w:cs="Courier New" w:hint="default"/>
      </w:rPr>
    </w:lvl>
    <w:lvl w:ilvl="2" w:tplc="08090005" w:tentative="1">
      <w:start w:val="1"/>
      <w:numFmt w:val="bullet"/>
      <w:lvlText w:val=""/>
      <w:lvlJc w:val="left"/>
      <w:pPr>
        <w:ind w:left="3316" w:hanging="360"/>
      </w:pPr>
      <w:rPr>
        <w:rFonts w:ascii="Wingdings" w:hAnsi="Wingdings" w:hint="default"/>
      </w:rPr>
    </w:lvl>
    <w:lvl w:ilvl="3" w:tplc="08090001" w:tentative="1">
      <w:start w:val="1"/>
      <w:numFmt w:val="bullet"/>
      <w:lvlText w:val=""/>
      <w:lvlJc w:val="left"/>
      <w:pPr>
        <w:ind w:left="4036" w:hanging="360"/>
      </w:pPr>
      <w:rPr>
        <w:rFonts w:ascii="Symbol" w:hAnsi="Symbol" w:hint="default"/>
      </w:rPr>
    </w:lvl>
    <w:lvl w:ilvl="4" w:tplc="08090003" w:tentative="1">
      <w:start w:val="1"/>
      <w:numFmt w:val="bullet"/>
      <w:lvlText w:val="o"/>
      <w:lvlJc w:val="left"/>
      <w:pPr>
        <w:ind w:left="4756" w:hanging="360"/>
      </w:pPr>
      <w:rPr>
        <w:rFonts w:ascii="Courier New" w:hAnsi="Courier New" w:cs="Courier New" w:hint="default"/>
      </w:rPr>
    </w:lvl>
    <w:lvl w:ilvl="5" w:tplc="08090005" w:tentative="1">
      <w:start w:val="1"/>
      <w:numFmt w:val="bullet"/>
      <w:lvlText w:val=""/>
      <w:lvlJc w:val="left"/>
      <w:pPr>
        <w:ind w:left="5476" w:hanging="360"/>
      </w:pPr>
      <w:rPr>
        <w:rFonts w:ascii="Wingdings" w:hAnsi="Wingdings" w:hint="default"/>
      </w:rPr>
    </w:lvl>
    <w:lvl w:ilvl="6" w:tplc="08090001" w:tentative="1">
      <w:start w:val="1"/>
      <w:numFmt w:val="bullet"/>
      <w:lvlText w:val=""/>
      <w:lvlJc w:val="left"/>
      <w:pPr>
        <w:ind w:left="6196" w:hanging="360"/>
      </w:pPr>
      <w:rPr>
        <w:rFonts w:ascii="Symbol" w:hAnsi="Symbol" w:hint="default"/>
      </w:rPr>
    </w:lvl>
    <w:lvl w:ilvl="7" w:tplc="08090003" w:tentative="1">
      <w:start w:val="1"/>
      <w:numFmt w:val="bullet"/>
      <w:lvlText w:val="o"/>
      <w:lvlJc w:val="left"/>
      <w:pPr>
        <w:ind w:left="6916" w:hanging="360"/>
      </w:pPr>
      <w:rPr>
        <w:rFonts w:ascii="Courier New" w:hAnsi="Courier New" w:cs="Courier New" w:hint="default"/>
      </w:rPr>
    </w:lvl>
    <w:lvl w:ilvl="8" w:tplc="08090005" w:tentative="1">
      <w:start w:val="1"/>
      <w:numFmt w:val="bullet"/>
      <w:lvlText w:val=""/>
      <w:lvlJc w:val="left"/>
      <w:pPr>
        <w:ind w:left="7636" w:hanging="360"/>
      </w:pPr>
      <w:rPr>
        <w:rFonts w:ascii="Wingdings" w:hAnsi="Wingdings" w:hint="default"/>
      </w:rPr>
    </w:lvl>
  </w:abstractNum>
  <w:abstractNum w:abstractNumId="39" w15:restartNumberingAfterBreak="0">
    <w:nsid w:val="61EA2AF7"/>
    <w:multiLevelType w:val="hybridMultilevel"/>
    <w:tmpl w:val="EF1C98E2"/>
    <w:lvl w:ilvl="0" w:tplc="08090003">
      <w:start w:val="1"/>
      <w:numFmt w:val="bullet"/>
      <w:lvlText w:val="o"/>
      <w:lvlJc w:val="left"/>
      <w:pPr>
        <w:ind w:left="1997" w:hanging="360"/>
      </w:pPr>
      <w:rPr>
        <w:rFonts w:ascii="Courier New" w:hAnsi="Courier New" w:cs="Courier New" w:hint="default"/>
      </w:rPr>
    </w:lvl>
    <w:lvl w:ilvl="1" w:tplc="08090003">
      <w:start w:val="1"/>
      <w:numFmt w:val="bullet"/>
      <w:lvlText w:val="o"/>
      <w:lvlJc w:val="left"/>
      <w:pPr>
        <w:ind w:left="2717" w:hanging="360"/>
      </w:pPr>
      <w:rPr>
        <w:rFonts w:ascii="Courier New" w:hAnsi="Courier New" w:cs="Courier New" w:hint="default"/>
      </w:rPr>
    </w:lvl>
    <w:lvl w:ilvl="2" w:tplc="08090005" w:tentative="1">
      <w:start w:val="1"/>
      <w:numFmt w:val="bullet"/>
      <w:lvlText w:val=""/>
      <w:lvlJc w:val="left"/>
      <w:pPr>
        <w:ind w:left="3437" w:hanging="360"/>
      </w:pPr>
      <w:rPr>
        <w:rFonts w:ascii="Wingdings" w:hAnsi="Wingdings" w:hint="default"/>
      </w:rPr>
    </w:lvl>
    <w:lvl w:ilvl="3" w:tplc="08090001" w:tentative="1">
      <w:start w:val="1"/>
      <w:numFmt w:val="bullet"/>
      <w:lvlText w:val=""/>
      <w:lvlJc w:val="left"/>
      <w:pPr>
        <w:ind w:left="4157" w:hanging="360"/>
      </w:pPr>
      <w:rPr>
        <w:rFonts w:ascii="Symbol" w:hAnsi="Symbol" w:hint="default"/>
      </w:rPr>
    </w:lvl>
    <w:lvl w:ilvl="4" w:tplc="08090003" w:tentative="1">
      <w:start w:val="1"/>
      <w:numFmt w:val="bullet"/>
      <w:lvlText w:val="o"/>
      <w:lvlJc w:val="left"/>
      <w:pPr>
        <w:ind w:left="4877" w:hanging="360"/>
      </w:pPr>
      <w:rPr>
        <w:rFonts w:ascii="Courier New" w:hAnsi="Courier New" w:cs="Courier New" w:hint="default"/>
      </w:rPr>
    </w:lvl>
    <w:lvl w:ilvl="5" w:tplc="08090005" w:tentative="1">
      <w:start w:val="1"/>
      <w:numFmt w:val="bullet"/>
      <w:lvlText w:val=""/>
      <w:lvlJc w:val="left"/>
      <w:pPr>
        <w:ind w:left="5597" w:hanging="360"/>
      </w:pPr>
      <w:rPr>
        <w:rFonts w:ascii="Wingdings" w:hAnsi="Wingdings" w:hint="default"/>
      </w:rPr>
    </w:lvl>
    <w:lvl w:ilvl="6" w:tplc="08090001" w:tentative="1">
      <w:start w:val="1"/>
      <w:numFmt w:val="bullet"/>
      <w:lvlText w:val=""/>
      <w:lvlJc w:val="left"/>
      <w:pPr>
        <w:ind w:left="6317" w:hanging="360"/>
      </w:pPr>
      <w:rPr>
        <w:rFonts w:ascii="Symbol" w:hAnsi="Symbol" w:hint="default"/>
      </w:rPr>
    </w:lvl>
    <w:lvl w:ilvl="7" w:tplc="08090003" w:tentative="1">
      <w:start w:val="1"/>
      <w:numFmt w:val="bullet"/>
      <w:lvlText w:val="o"/>
      <w:lvlJc w:val="left"/>
      <w:pPr>
        <w:ind w:left="7037" w:hanging="360"/>
      </w:pPr>
      <w:rPr>
        <w:rFonts w:ascii="Courier New" w:hAnsi="Courier New" w:cs="Courier New" w:hint="default"/>
      </w:rPr>
    </w:lvl>
    <w:lvl w:ilvl="8" w:tplc="08090005" w:tentative="1">
      <w:start w:val="1"/>
      <w:numFmt w:val="bullet"/>
      <w:lvlText w:val=""/>
      <w:lvlJc w:val="left"/>
      <w:pPr>
        <w:ind w:left="7757" w:hanging="360"/>
      </w:pPr>
      <w:rPr>
        <w:rFonts w:ascii="Wingdings" w:hAnsi="Wingdings" w:hint="default"/>
      </w:rPr>
    </w:lvl>
  </w:abstractNum>
  <w:abstractNum w:abstractNumId="40" w15:restartNumberingAfterBreak="0">
    <w:nsid w:val="633416E2"/>
    <w:multiLevelType w:val="multilevel"/>
    <w:tmpl w:val="44D29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9877DA"/>
    <w:multiLevelType w:val="multilevel"/>
    <w:tmpl w:val="7022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60640FB"/>
    <w:multiLevelType w:val="hybridMultilevel"/>
    <w:tmpl w:val="56DC9E8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3" w15:restartNumberingAfterBreak="0">
    <w:nsid w:val="66812399"/>
    <w:multiLevelType w:val="hybridMultilevel"/>
    <w:tmpl w:val="AEDE0F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6814268"/>
    <w:multiLevelType w:val="multilevel"/>
    <w:tmpl w:val="ABC2C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1F385B"/>
    <w:multiLevelType w:val="multilevel"/>
    <w:tmpl w:val="75E43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8537B43"/>
    <w:multiLevelType w:val="multilevel"/>
    <w:tmpl w:val="1F7097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91C37FA"/>
    <w:multiLevelType w:val="multilevel"/>
    <w:tmpl w:val="61F6A7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AF5156B"/>
    <w:multiLevelType w:val="hybridMultilevel"/>
    <w:tmpl w:val="9BAA727E"/>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9" w15:restartNumberingAfterBreak="0">
    <w:nsid w:val="6EC96C75"/>
    <w:multiLevelType w:val="hybridMultilevel"/>
    <w:tmpl w:val="3784320C"/>
    <w:lvl w:ilvl="0" w:tplc="6928AEE8">
      <w:start w:val="1"/>
      <w:numFmt w:val="decimal"/>
      <w:lvlText w:val="%1."/>
      <w:lvlJc w:val="left"/>
      <w:pPr>
        <w:ind w:left="480" w:hanging="361"/>
      </w:pPr>
      <w:rPr>
        <w:rFonts w:ascii="Verdana" w:eastAsia="Verdana" w:hAnsi="Verdana" w:cs="Verdana" w:hint="default"/>
        <w:b/>
        <w:bCs/>
        <w:color w:val="002E63"/>
        <w:w w:val="100"/>
        <w:sz w:val="20"/>
        <w:szCs w:val="20"/>
      </w:rPr>
    </w:lvl>
    <w:lvl w:ilvl="1" w:tplc="81D8D4A2">
      <w:numFmt w:val="bullet"/>
      <w:lvlText w:val="•"/>
      <w:lvlJc w:val="left"/>
      <w:pPr>
        <w:ind w:left="1428" w:hanging="361"/>
      </w:pPr>
      <w:rPr>
        <w:rFonts w:hint="default"/>
      </w:rPr>
    </w:lvl>
    <w:lvl w:ilvl="2" w:tplc="0B8419D6">
      <w:numFmt w:val="bullet"/>
      <w:lvlText w:val="•"/>
      <w:lvlJc w:val="left"/>
      <w:pPr>
        <w:ind w:left="2376" w:hanging="361"/>
      </w:pPr>
      <w:rPr>
        <w:rFonts w:hint="default"/>
      </w:rPr>
    </w:lvl>
    <w:lvl w:ilvl="3" w:tplc="9D16CC5E">
      <w:numFmt w:val="bullet"/>
      <w:lvlText w:val="•"/>
      <w:lvlJc w:val="left"/>
      <w:pPr>
        <w:ind w:left="3325" w:hanging="361"/>
      </w:pPr>
      <w:rPr>
        <w:rFonts w:hint="default"/>
      </w:rPr>
    </w:lvl>
    <w:lvl w:ilvl="4" w:tplc="C13C977C">
      <w:numFmt w:val="bullet"/>
      <w:lvlText w:val="•"/>
      <w:lvlJc w:val="left"/>
      <w:pPr>
        <w:ind w:left="4273" w:hanging="361"/>
      </w:pPr>
      <w:rPr>
        <w:rFonts w:hint="default"/>
      </w:rPr>
    </w:lvl>
    <w:lvl w:ilvl="5" w:tplc="1E14322C">
      <w:numFmt w:val="bullet"/>
      <w:lvlText w:val="•"/>
      <w:lvlJc w:val="left"/>
      <w:pPr>
        <w:ind w:left="5222" w:hanging="361"/>
      </w:pPr>
      <w:rPr>
        <w:rFonts w:hint="default"/>
      </w:rPr>
    </w:lvl>
    <w:lvl w:ilvl="6" w:tplc="2F60E0CE">
      <w:numFmt w:val="bullet"/>
      <w:lvlText w:val="•"/>
      <w:lvlJc w:val="left"/>
      <w:pPr>
        <w:ind w:left="6170" w:hanging="361"/>
      </w:pPr>
      <w:rPr>
        <w:rFonts w:hint="default"/>
      </w:rPr>
    </w:lvl>
    <w:lvl w:ilvl="7" w:tplc="F5DA6B0A">
      <w:numFmt w:val="bullet"/>
      <w:lvlText w:val="•"/>
      <w:lvlJc w:val="left"/>
      <w:pPr>
        <w:ind w:left="7119" w:hanging="361"/>
      </w:pPr>
      <w:rPr>
        <w:rFonts w:hint="default"/>
      </w:rPr>
    </w:lvl>
    <w:lvl w:ilvl="8" w:tplc="CF44F5E2">
      <w:numFmt w:val="bullet"/>
      <w:lvlText w:val="•"/>
      <w:lvlJc w:val="left"/>
      <w:pPr>
        <w:ind w:left="8067" w:hanging="361"/>
      </w:pPr>
      <w:rPr>
        <w:rFonts w:hint="default"/>
      </w:rPr>
    </w:lvl>
  </w:abstractNum>
  <w:abstractNum w:abstractNumId="50" w15:restartNumberingAfterBreak="0">
    <w:nsid w:val="6F8B7698"/>
    <w:multiLevelType w:val="hybridMultilevel"/>
    <w:tmpl w:val="19226BE2"/>
    <w:lvl w:ilvl="0" w:tplc="3BF0D12C">
      <w:start w:val="1"/>
      <w:numFmt w:val="lowerRoman"/>
      <w:lvlText w:val="%1."/>
      <w:lvlJc w:val="left"/>
      <w:pPr>
        <w:ind w:left="1440" w:hanging="720"/>
      </w:pPr>
      <w:rPr>
        <w:rFonts w:cs="Calibr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6FD63E61"/>
    <w:multiLevelType w:val="hybridMultilevel"/>
    <w:tmpl w:val="52EE01C4"/>
    <w:lvl w:ilvl="0" w:tplc="3B26872C">
      <w:start w:val="1"/>
      <w:numFmt w:val="decimal"/>
      <w:lvlText w:val="%1."/>
      <w:lvlJc w:val="left"/>
      <w:pPr>
        <w:ind w:left="644" w:hanging="360"/>
      </w:pPr>
      <w:rPr>
        <w:color w:val="0070C0"/>
      </w:rPr>
    </w:lvl>
    <w:lvl w:ilvl="1" w:tplc="26169E96">
      <w:start w:val="1"/>
      <w:numFmt w:val="lowerRoman"/>
      <w:lvlText w:val="%2."/>
      <w:lvlJc w:val="right"/>
      <w:pPr>
        <w:ind w:left="1495" w:hanging="360"/>
      </w:pPr>
      <w:rPr>
        <w:color w:val="000000" w:themeColor="text1"/>
        <w:sz w:val="18"/>
        <w:szCs w:val="18"/>
      </w:rPr>
    </w:lvl>
    <w:lvl w:ilvl="2" w:tplc="08090003">
      <w:start w:val="1"/>
      <w:numFmt w:val="bullet"/>
      <w:lvlText w:val="o"/>
      <w:lvlJc w:val="left"/>
      <w:pPr>
        <w:ind w:left="1440" w:hanging="360"/>
      </w:pPr>
      <w:rPr>
        <w:rFonts w:ascii="Courier New" w:hAnsi="Courier New" w:cs="Courier New" w:hint="default"/>
      </w:rPr>
    </w:lvl>
    <w:lvl w:ilvl="3" w:tplc="08090003">
      <w:start w:val="1"/>
      <w:numFmt w:val="bullet"/>
      <w:lvlText w:val="o"/>
      <w:lvlJc w:val="left"/>
      <w:pPr>
        <w:ind w:left="2946" w:hanging="360"/>
      </w:pPr>
      <w:rPr>
        <w:rFonts w:ascii="Courier New" w:hAnsi="Courier New" w:cs="Courier New" w:hint="default"/>
      </w:r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2" w15:restartNumberingAfterBreak="0">
    <w:nsid w:val="71063379"/>
    <w:multiLevelType w:val="multilevel"/>
    <w:tmpl w:val="D9D0B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42F6D7A"/>
    <w:multiLevelType w:val="hybridMultilevel"/>
    <w:tmpl w:val="6450E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5934BC8"/>
    <w:multiLevelType w:val="multilevel"/>
    <w:tmpl w:val="F678DB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6282995"/>
    <w:multiLevelType w:val="hybridMultilevel"/>
    <w:tmpl w:val="0D886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7891B89"/>
    <w:multiLevelType w:val="multilevel"/>
    <w:tmpl w:val="F6BC3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939431D"/>
    <w:multiLevelType w:val="hybridMultilevel"/>
    <w:tmpl w:val="D0EEDAE0"/>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58" w15:restartNumberingAfterBreak="0">
    <w:nsid w:val="7A8771E3"/>
    <w:multiLevelType w:val="hybridMultilevel"/>
    <w:tmpl w:val="A260EAA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59" w15:restartNumberingAfterBreak="0">
    <w:nsid w:val="7B541C55"/>
    <w:multiLevelType w:val="hybridMultilevel"/>
    <w:tmpl w:val="3442420C"/>
    <w:lvl w:ilvl="0" w:tplc="36301B04">
      <w:numFmt w:val="bullet"/>
      <w:lvlText w:val=""/>
      <w:lvlJc w:val="left"/>
      <w:pPr>
        <w:ind w:left="899" w:hanging="360"/>
      </w:pPr>
      <w:rPr>
        <w:rFonts w:ascii="Wingdings" w:eastAsia="Wingdings" w:hAnsi="Wingdings" w:cs="Wingdings" w:hint="default"/>
        <w:color w:val="002E63"/>
        <w:w w:val="99"/>
        <w:sz w:val="16"/>
        <w:szCs w:val="16"/>
      </w:rPr>
    </w:lvl>
    <w:lvl w:ilvl="1" w:tplc="EB4AF8BC">
      <w:numFmt w:val="bullet"/>
      <w:lvlText w:val="•"/>
      <w:lvlJc w:val="left"/>
      <w:pPr>
        <w:ind w:left="1841" w:hanging="360"/>
      </w:pPr>
      <w:rPr>
        <w:rFonts w:hint="default"/>
      </w:rPr>
    </w:lvl>
    <w:lvl w:ilvl="2" w:tplc="D368C40E">
      <w:numFmt w:val="bullet"/>
      <w:lvlText w:val="•"/>
      <w:lvlJc w:val="left"/>
      <w:pPr>
        <w:ind w:left="2783" w:hanging="360"/>
      </w:pPr>
      <w:rPr>
        <w:rFonts w:hint="default"/>
      </w:rPr>
    </w:lvl>
    <w:lvl w:ilvl="3" w:tplc="D19E574C">
      <w:numFmt w:val="bullet"/>
      <w:lvlText w:val="•"/>
      <w:lvlJc w:val="left"/>
      <w:pPr>
        <w:ind w:left="3726" w:hanging="360"/>
      </w:pPr>
      <w:rPr>
        <w:rFonts w:hint="default"/>
      </w:rPr>
    </w:lvl>
    <w:lvl w:ilvl="4" w:tplc="7CB4A86E">
      <w:numFmt w:val="bullet"/>
      <w:lvlText w:val="•"/>
      <w:lvlJc w:val="left"/>
      <w:pPr>
        <w:ind w:left="4668" w:hanging="360"/>
      </w:pPr>
      <w:rPr>
        <w:rFonts w:hint="default"/>
      </w:rPr>
    </w:lvl>
    <w:lvl w:ilvl="5" w:tplc="2C668F42">
      <w:numFmt w:val="bullet"/>
      <w:lvlText w:val="•"/>
      <w:lvlJc w:val="left"/>
      <w:pPr>
        <w:ind w:left="5611" w:hanging="360"/>
      </w:pPr>
      <w:rPr>
        <w:rFonts w:hint="default"/>
      </w:rPr>
    </w:lvl>
    <w:lvl w:ilvl="6" w:tplc="74320304">
      <w:numFmt w:val="bullet"/>
      <w:lvlText w:val="•"/>
      <w:lvlJc w:val="left"/>
      <w:pPr>
        <w:ind w:left="6553" w:hanging="360"/>
      </w:pPr>
      <w:rPr>
        <w:rFonts w:hint="default"/>
      </w:rPr>
    </w:lvl>
    <w:lvl w:ilvl="7" w:tplc="EF4AA7C2">
      <w:numFmt w:val="bullet"/>
      <w:lvlText w:val="•"/>
      <w:lvlJc w:val="left"/>
      <w:pPr>
        <w:ind w:left="7496" w:hanging="360"/>
      </w:pPr>
      <w:rPr>
        <w:rFonts w:hint="default"/>
      </w:rPr>
    </w:lvl>
    <w:lvl w:ilvl="8" w:tplc="683E7F2E">
      <w:numFmt w:val="bullet"/>
      <w:lvlText w:val="•"/>
      <w:lvlJc w:val="left"/>
      <w:pPr>
        <w:ind w:left="8438" w:hanging="360"/>
      </w:pPr>
      <w:rPr>
        <w:rFonts w:hint="default"/>
      </w:rPr>
    </w:lvl>
  </w:abstractNum>
  <w:abstractNum w:abstractNumId="60" w15:restartNumberingAfterBreak="0">
    <w:nsid w:val="7DF044B6"/>
    <w:multiLevelType w:val="hybridMultilevel"/>
    <w:tmpl w:val="555A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E30484F"/>
    <w:multiLevelType w:val="multilevel"/>
    <w:tmpl w:val="92EA9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E333CCA"/>
    <w:multiLevelType w:val="multilevel"/>
    <w:tmpl w:val="93E2D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9131493">
    <w:abstractNumId w:val="16"/>
  </w:num>
  <w:num w:numId="2" w16cid:durableId="688218421">
    <w:abstractNumId w:val="59"/>
  </w:num>
  <w:num w:numId="3" w16cid:durableId="1490637519">
    <w:abstractNumId w:val="30"/>
  </w:num>
  <w:num w:numId="4" w16cid:durableId="1827627115">
    <w:abstractNumId w:val="12"/>
  </w:num>
  <w:num w:numId="5" w16cid:durableId="500585206">
    <w:abstractNumId w:val="49"/>
  </w:num>
  <w:num w:numId="6" w16cid:durableId="452754400">
    <w:abstractNumId w:val="1"/>
  </w:num>
  <w:num w:numId="7" w16cid:durableId="1975403244">
    <w:abstractNumId w:val="31"/>
  </w:num>
  <w:num w:numId="8" w16cid:durableId="667446456">
    <w:abstractNumId w:val="20"/>
  </w:num>
  <w:num w:numId="9" w16cid:durableId="1286742053">
    <w:abstractNumId w:val="11"/>
  </w:num>
  <w:num w:numId="10" w16cid:durableId="1201936148">
    <w:abstractNumId w:val="27"/>
  </w:num>
  <w:num w:numId="11" w16cid:durableId="2014336786">
    <w:abstractNumId w:val="17"/>
  </w:num>
  <w:num w:numId="12" w16cid:durableId="1791512987">
    <w:abstractNumId w:val="58"/>
  </w:num>
  <w:num w:numId="13" w16cid:durableId="224531958">
    <w:abstractNumId w:val="22"/>
  </w:num>
  <w:num w:numId="14" w16cid:durableId="1160732747">
    <w:abstractNumId w:val="57"/>
  </w:num>
  <w:num w:numId="15" w16cid:durableId="556164401">
    <w:abstractNumId w:val="36"/>
  </w:num>
  <w:num w:numId="16" w16cid:durableId="2104714862">
    <w:abstractNumId w:val="32"/>
  </w:num>
  <w:num w:numId="17" w16cid:durableId="624389291">
    <w:abstractNumId w:val="19"/>
  </w:num>
  <w:num w:numId="18" w16cid:durableId="1170489370">
    <w:abstractNumId w:val="53"/>
  </w:num>
  <w:num w:numId="19" w16cid:durableId="1219122416">
    <w:abstractNumId w:val="21"/>
  </w:num>
  <w:num w:numId="20" w16cid:durableId="437454729">
    <w:abstractNumId w:val="33"/>
  </w:num>
  <w:num w:numId="21" w16cid:durableId="351541569">
    <w:abstractNumId w:val="60"/>
  </w:num>
  <w:num w:numId="22" w16cid:durableId="2035887549">
    <w:abstractNumId w:val="51"/>
  </w:num>
  <w:num w:numId="23" w16cid:durableId="1159538726">
    <w:abstractNumId w:val="43"/>
  </w:num>
  <w:num w:numId="24" w16cid:durableId="1974365974">
    <w:abstractNumId w:val="3"/>
  </w:num>
  <w:num w:numId="25" w16cid:durableId="1874615334">
    <w:abstractNumId w:val="55"/>
  </w:num>
  <w:num w:numId="26" w16cid:durableId="1018316796">
    <w:abstractNumId w:val="61"/>
  </w:num>
  <w:num w:numId="27" w16cid:durableId="807821162">
    <w:abstractNumId w:val="29"/>
  </w:num>
  <w:num w:numId="28" w16cid:durableId="1706103321">
    <w:abstractNumId w:val="4"/>
  </w:num>
  <w:num w:numId="29" w16cid:durableId="559364584">
    <w:abstractNumId w:val="23"/>
  </w:num>
  <w:num w:numId="30" w16cid:durableId="1261915005">
    <w:abstractNumId w:val="47"/>
  </w:num>
  <w:num w:numId="31" w16cid:durableId="1907690625">
    <w:abstractNumId w:val="9"/>
  </w:num>
  <w:num w:numId="32" w16cid:durableId="1649289039">
    <w:abstractNumId w:val="0"/>
  </w:num>
  <w:num w:numId="33" w16cid:durableId="1379090235">
    <w:abstractNumId w:val="41"/>
  </w:num>
  <w:num w:numId="34" w16cid:durableId="876895100">
    <w:abstractNumId w:val="52"/>
  </w:num>
  <w:num w:numId="35" w16cid:durableId="1100763057">
    <w:abstractNumId w:val="62"/>
  </w:num>
  <w:num w:numId="36" w16cid:durableId="213853340">
    <w:abstractNumId w:val="54"/>
  </w:num>
  <w:num w:numId="37" w16cid:durableId="2129814662">
    <w:abstractNumId w:val="7"/>
  </w:num>
  <w:num w:numId="38" w16cid:durableId="1360273652">
    <w:abstractNumId w:val="6"/>
  </w:num>
  <w:num w:numId="39" w16cid:durableId="1082683063">
    <w:abstractNumId w:val="24"/>
  </w:num>
  <w:num w:numId="40" w16cid:durableId="251359680">
    <w:abstractNumId w:val="25"/>
  </w:num>
  <w:num w:numId="41" w16cid:durableId="679697973">
    <w:abstractNumId w:val="35"/>
  </w:num>
  <w:num w:numId="42" w16cid:durableId="1618491508">
    <w:abstractNumId w:val="13"/>
  </w:num>
  <w:num w:numId="43" w16cid:durableId="1736901832">
    <w:abstractNumId w:val="50"/>
  </w:num>
  <w:num w:numId="44" w16cid:durableId="866135022">
    <w:abstractNumId w:val="10"/>
  </w:num>
  <w:num w:numId="45" w16cid:durableId="425224393">
    <w:abstractNumId w:val="44"/>
  </w:num>
  <w:num w:numId="46" w16cid:durableId="993997186">
    <w:abstractNumId w:val="5"/>
  </w:num>
  <w:num w:numId="47" w16cid:durableId="2123377088">
    <w:abstractNumId w:val="38"/>
  </w:num>
  <w:num w:numId="48" w16cid:durableId="1040134254">
    <w:abstractNumId w:val="56"/>
  </w:num>
  <w:num w:numId="49" w16cid:durableId="1890263033">
    <w:abstractNumId w:val="14"/>
  </w:num>
  <w:num w:numId="50" w16cid:durableId="1265923749">
    <w:abstractNumId w:val="26"/>
  </w:num>
  <w:num w:numId="51" w16cid:durableId="1739283274">
    <w:abstractNumId w:val="46"/>
  </w:num>
  <w:num w:numId="52" w16cid:durableId="384187198">
    <w:abstractNumId w:val="37"/>
  </w:num>
  <w:num w:numId="53" w16cid:durableId="585573512">
    <w:abstractNumId w:val="18"/>
  </w:num>
  <w:num w:numId="54" w16cid:durableId="1466656967">
    <w:abstractNumId w:val="34"/>
  </w:num>
  <w:num w:numId="55" w16cid:durableId="963578063">
    <w:abstractNumId w:val="8"/>
  </w:num>
  <w:num w:numId="56" w16cid:durableId="256334462">
    <w:abstractNumId w:val="42"/>
  </w:num>
  <w:num w:numId="57" w16cid:durableId="1168984377">
    <w:abstractNumId w:val="39"/>
  </w:num>
  <w:num w:numId="58" w16cid:durableId="1944530475">
    <w:abstractNumId w:val="48"/>
  </w:num>
  <w:num w:numId="59" w16cid:durableId="978413909">
    <w:abstractNumId w:val="45"/>
  </w:num>
  <w:num w:numId="60" w16cid:durableId="780800867">
    <w:abstractNumId w:val="28"/>
  </w:num>
  <w:num w:numId="61" w16cid:durableId="545219586">
    <w:abstractNumId w:val="2"/>
  </w:num>
  <w:num w:numId="62" w16cid:durableId="1920868661">
    <w:abstractNumId w:val="40"/>
  </w:num>
  <w:num w:numId="63" w16cid:durableId="15849468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E26"/>
    <w:rsid w:val="00060851"/>
    <w:rsid w:val="00096B63"/>
    <w:rsid w:val="001E5722"/>
    <w:rsid w:val="001F536B"/>
    <w:rsid w:val="0026015F"/>
    <w:rsid w:val="0028768E"/>
    <w:rsid w:val="0029409C"/>
    <w:rsid w:val="002A7C51"/>
    <w:rsid w:val="002C0225"/>
    <w:rsid w:val="003352D5"/>
    <w:rsid w:val="003376A8"/>
    <w:rsid w:val="00347ABE"/>
    <w:rsid w:val="0035320E"/>
    <w:rsid w:val="00367680"/>
    <w:rsid w:val="00381FC4"/>
    <w:rsid w:val="00397E26"/>
    <w:rsid w:val="003A57C0"/>
    <w:rsid w:val="003B2305"/>
    <w:rsid w:val="003E4253"/>
    <w:rsid w:val="00415FB5"/>
    <w:rsid w:val="0041745C"/>
    <w:rsid w:val="0046659A"/>
    <w:rsid w:val="004713C5"/>
    <w:rsid w:val="00482CD5"/>
    <w:rsid w:val="0048597D"/>
    <w:rsid w:val="00497259"/>
    <w:rsid w:val="004E29B6"/>
    <w:rsid w:val="004E71A9"/>
    <w:rsid w:val="0050764E"/>
    <w:rsid w:val="00570FC4"/>
    <w:rsid w:val="00580942"/>
    <w:rsid w:val="00593204"/>
    <w:rsid w:val="005C3A2A"/>
    <w:rsid w:val="005F0B5C"/>
    <w:rsid w:val="006064AE"/>
    <w:rsid w:val="0061092E"/>
    <w:rsid w:val="00615C8C"/>
    <w:rsid w:val="00620CB4"/>
    <w:rsid w:val="0065568D"/>
    <w:rsid w:val="0065707D"/>
    <w:rsid w:val="00687A24"/>
    <w:rsid w:val="006A2508"/>
    <w:rsid w:val="006E2931"/>
    <w:rsid w:val="00705539"/>
    <w:rsid w:val="00736F7E"/>
    <w:rsid w:val="0077597B"/>
    <w:rsid w:val="00792144"/>
    <w:rsid w:val="007B12A8"/>
    <w:rsid w:val="007B2B2A"/>
    <w:rsid w:val="007D04D6"/>
    <w:rsid w:val="007E6050"/>
    <w:rsid w:val="008135EF"/>
    <w:rsid w:val="00815F4D"/>
    <w:rsid w:val="0082070F"/>
    <w:rsid w:val="00840BDB"/>
    <w:rsid w:val="00865660"/>
    <w:rsid w:val="00891FA5"/>
    <w:rsid w:val="008B1853"/>
    <w:rsid w:val="008B6461"/>
    <w:rsid w:val="008C28E0"/>
    <w:rsid w:val="00927558"/>
    <w:rsid w:val="009B52F1"/>
    <w:rsid w:val="009C2A12"/>
    <w:rsid w:val="009D7A85"/>
    <w:rsid w:val="00A0542C"/>
    <w:rsid w:val="00A07BE7"/>
    <w:rsid w:val="00A24338"/>
    <w:rsid w:val="00A47019"/>
    <w:rsid w:val="00AC2760"/>
    <w:rsid w:val="00AF25E3"/>
    <w:rsid w:val="00B34B76"/>
    <w:rsid w:val="00B462EA"/>
    <w:rsid w:val="00B5627C"/>
    <w:rsid w:val="00B620BE"/>
    <w:rsid w:val="00B65B72"/>
    <w:rsid w:val="00BD604F"/>
    <w:rsid w:val="00C13268"/>
    <w:rsid w:val="00C24B16"/>
    <w:rsid w:val="00C41057"/>
    <w:rsid w:val="00C71B82"/>
    <w:rsid w:val="00D30FB9"/>
    <w:rsid w:val="00D62FAF"/>
    <w:rsid w:val="00DF41B2"/>
    <w:rsid w:val="00E30C39"/>
    <w:rsid w:val="00E373B3"/>
    <w:rsid w:val="00E37E8D"/>
    <w:rsid w:val="00E46553"/>
    <w:rsid w:val="00E5121E"/>
    <w:rsid w:val="00E5301C"/>
    <w:rsid w:val="00E81929"/>
    <w:rsid w:val="00E85CEC"/>
    <w:rsid w:val="00E9349C"/>
    <w:rsid w:val="00E93A07"/>
    <w:rsid w:val="00EF200D"/>
    <w:rsid w:val="00F059EC"/>
    <w:rsid w:val="00F37BDA"/>
    <w:rsid w:val="00F57159"/>
    <w:rsid w:val="00F72D03"/>
    <w:rsid w:val="00FA2170"/>
    <w:rsid w:val="00FA2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498C8"/>
  <w15:docId w15:val="{D8838924-6502-C546-B11B-5EFC88A47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2F1"/>
    <w:pPr>
      <w:widowControl/>
      <w:autoSpaceDE/>
      <w:autoSpaceDN/>
    </w:pPr>
    <w:rPr>
      <w:rFonts w:ascii="Times New Roman" w:eastAsia="Times New Roman" w:hAnsi="Times New Roman" w:cs="Times New Roman"/>
      <w:sz w:val="24"/>
      <w:szCs w:val="24"/>
      <w:lang w:val="en-GB" w:eastAsia="en-GB"/>
    </w:rPr>
  </w:style>
  <w:style w:type="paragraph" w:styleId="Heading1">
    <w:name w:val="heading 1"/>
    <w:basedOn w:val="Normal"/>
    <w:uiPriority w:val="9"/>
    <w:qFormat/>
    <w:pPr>
      <w:widowControl w:val="0"/>
      <w:autoSpaceDE w:val="0"/>
      <w:autoSpaceDN w:val="0"/>
      <w:spacing w:line="243" w:lineRule="exact"/>
      <w:ind w:left="480" w:hanging="360"/>
      <w:outlineLvl w:val="0"/>
    </w:pPr>
    <w:rPr>
      <w:rFonts w:ascii="Verdana" w:eastAsia="Verdana" w:hAnsi="Verdana" w:cs="Verdana"/>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ind w:left="540"/>
    </w:pPr>
    <w:rPr>
      <w:rFonts w:ascii="Verdana" w:eastAsia="Verdana" w:hAnsi="Verdana" w:cs="Verdana"/>
      <w:sz w:val="20"/>
      <w:szCs w:val="20"/>
      <w:lang w:val="en-US" w:eastAsia="en-US"/>
    </w:rPr>
  </w:style>
  <w:style w:type="paragraph" w:styleId="ListParagraph">
    <w:name w:val="List Paragraph"/>
    <w:basedOn w:val="Normal"/>
    <w:uiPriority w:val="1"/>
    <w:qFormat/>
    <w:pPr>
      <w:widowControl w:val="0"/>
      <w:autoSpaceDE w:val="0"/>
      <w:autoSpaceDN w:val="0"/>
      <w:spacing w:line="243" w:lineRule="exact"/>
      <w:ind w:left="540" w:hanging="360"/>
    </w:pPr>
    <w:rPr>
      <w:rFonts w:ascii="Verdana" w:eastAsia="Verdana" w:hAnsi="Verdana" w:cs="Verdana"/>
      <w:sz w:val="22"/>
      <w:szCs w:val="22"/>
      <w:lang w:val="en-US" w:eastAsia="en-US"/>
    </w:rPr>
  </w:style>
  <w:style w:type="paragraph" w:customStyle="1" w:styleId="TableParagraph">
    <w:name w:val="Table Paragraph"/>
    <w:basedOn w:val="Normal"/>
    <w:uiPriority w:val="1"/>
    <w:qFormat/>
    <w:pPr>
      <w:widowControl w:val="0"/>
      <w:autoSpaceDE w:val="0"/>
      <w:autoSpaceDN w:val="0"/>
    </w:pPr>
    <w:rPr>
      <w:rFonts w:ascii="Verdana" w:eastAsia="Verdana" w:hAnsi="Verdana" w:cs="Verdana"/>
      <w:sz w:val="22"/>
      <w:szCs w:val="22"/>
      <w:lang w:val="en-US" w:eastAsia="en-US"/>
    </w:rPr>
  </w:style>
  <w:style w:type="paragraph" w:styleId="Header">
    <w:name w:val="header"/>
    <w:basedOn w:val="Normal"/>
    <w:link w:val="HeaderChar"/>
    <w:uiPriority w:val="99"/>
    <w:unhideWhenUsed/>
    <w:rsid w:val="00615C8C"/>
    <w:pPr>
      <w:widowControl w:val="0"/>
      <w:tabs>
        <w:tab w:val="center" w:pos="4513"/>
        <w:tab w:val="right" w:pos="9026"/>
      </w:tabs>
      <w:autoSpaceDE w:val="0"/>
      <w:autoSpaceDN w:val="0"/>
    </w:pPr>
    <w:rPr>
      <w:rFonts w:ascii="Verdana" w:eastAsia="Verdana" w:hAnsi="Verdana" w:cs="Verdana"/>
      <w:sz w:val="22"/>
      <w:szCs w:val="22"/>
      <w:lang w:val="en-US" w:eastAsia="en-US"/>
    </w:rPr>
  </w:style>
  <w:style w:type="character" w:customStyle="1" w:styleId="HeaderChar">
    <w:name w:val="Header Char"/>
    <w:basedOn w:val="DefaultParagraphFont"/>
    <w:link w:val="Header"/>
    <w:uiPriority w:val="99"/>
    <w:rsid w:val="00615C8C"/>
    <w:rPr>
      <w:rFonts w:ascii="Verdana" w:eastAsia="Verdana" w:hAnsi="Verdana" w:cs="Verdana"/>
    </w:rPr>
  </w:style>
  <w:style w:type="paragraph" w:styleId="Footer">
    <w:name w:val="footer"/>
    <w:basedOn w:val="Normal"/>
    <w:link w:val="FooterChar"/>
    <w:uiPriority w:val="99"/>
    <w:unhideWhenUsed/>
    <w:rsid w:val="00615C8C"/>
    <w:pPr>
      <w:widowControl w:val="0"/>
      <w:tabs>
        <w:tab w:val="center" w:pos="4513"/>
        <w:tab w:val="right" w:pos="9026"/>
      </w:tabs>
      <w:autoSpaceDE w:val="0"/>
      <w:autoSpaceDN w:val="0"/>
    </w:pPr>
    <w:rPr>
      <w:rFonts w:ascii="Verdana" w:eastAsia="Verdana" w:hAnsi="Verdana" w:cs="Verdana"/>
      <w:sz w:val="22"/>
      <w:szCs w:val="22"/>
      <w:lang w:val="en-US" w:eastAsia="en-US"/>
    </w:rPr>
  </w:style>
  <w:style w:type="character" w:customStyle="1" w:styleId="FooterChar">
    <w:name w:val="Footer Char"/>
    <w:basedOn w:val="DefaultParagraphFont"/>
    <w:link w:val="Footer"/>
    <w:uiPriority w:val="99"/>
    <w:rsid w:val="00615C8C"/>
    <w:rPr>
      <w:rFonts w:ascii="Verdana" w:eastAsia="Verdana" w:hAnsi="Verdana" w:cs="Verdana"/>
    </w:rPr>
  </w:style>
  <w:style w:type="character" w:styleId="CommentReference">
    <w:name w:val="annotation reference"/>
    <w:basedOn w:val="DefaultParagraphFont"/>
    <w:uiPriority w:val="99"/>
    <w:semiHidden/>
    <w:unhideWhenUsed/>
    <w:rsid w:val="00DF41B2"/>
    <w:rPr>
      <w:sz w:val="16"/>
      <w:szCs w:val="16"/>
    </w:rPr>
  </w:style>
  <w:style w:type="paragraph" w:styleId="CommentText">
    <w:name w:val="annotation text"/>
    <w:basedOn w:val="Normal"/>
    <w:link w:val="CommentTextChar"/>
    <w:uiPriority w:val="99"/>
    <w:semiHidden/>
    <w:unhideWhenUsed/>
    <w:rsid w:val="00DF41B2"/>
    <w:pPr>
      <w:widowControl w:val="0"/>
      <w:autoSpaceDE w:val="0"/>
      <w:autoSpaceDN w:val="0"/>
    </w:pPr>
    <w:rPr>
      <w:rFonts w:ascii="Verdana" w:eastAsia="Verdana" w:hAnsi="Verdana" w:cs="Verdana"/>
      <w:sz w:val="20"/>
      <w:szCs w:val="20"/>
      <w:lang w:val="en-US" w:eastAsia="en-US"/>
    </w:rPr>
  </w:style>
  <w:style w:type="character" w:customStyle="1" w:styleId="CommentTextChar">
    <w:name w:val="Comment Text Char"/>
    <w:basedOn w:val="DefaultParagraphFont"/>
    <w:link w:val="CommentText"/>
    <w:uiPriority w:val="99"/>
    <w:semiHidden/>
    <w:rsid w:val="00DF41B2"/>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DF41B2"/>
    <w:rPr>
      <w:b/>
      <w:bCs/>
    </w:rPr>
  </w:style>
  <w:style w:type="character" w:customStyle="1" w:styleId="CommentSubjectChar">
    <w:name w:val="Comment Subject Char"/>
    <w:basedOn w:val="CommentTextChar"/>
    <w:link w:val="CommentSubject"/>
    <w:uiPriority w:val="99"/>
    <w:semiHidden/>
    <w:rsid w:val="00DF41B2"/>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DF41B2"/>
    <w:pPr>
      <w:widowControl w:val="0"/>
      <w:autoSpaceDE w:val="0"/>
      <w:autoSpaceDN w:val="0"/>
    </w:pPr>
    <w:rPr>
      <w:rFonts w:ascii="Segoe UI" w:eastAsia="Verdana"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DF41B2"/>
    <w:rPr>
      <w:rFonts w:ascii="Segoe UI" w:eastAsia="Verdana" w:hAnsi="Segoe UI" w:cs="Segoe UI"/>
      <w:sz w:val="18"/>
      <w:szCs w:val="18"/>
    </w:rPr>
  </w:style>
  <w:style w:type="paragraph" w:customStyle="1" w:styleId="CECLetterBodyText">
    <w:name w:val="CEC Letter Body Text"/>
    <w:rsid w:val="00E37E8D"/>
    <w:pPr>
      <w:widowControl/>
      <w:autoSpaceDE/>
      <w:autoSpaceDN/>
      <w:spacing w:after="120" w:line="280" w:lineRule="atLeast"/>
      <w:ind w:left="1758"/>
      <w:jc w:val="both"/>
    </w:pPr>
    <w:rPr>
      <w:rFonts w:ascii="Verdana" w:eastAsia="Times New Roman" w:hAnsi="Verdana" w:cs="Times New Roman"/>
      <w:sz w:val="18"/>
      <w:szCs w:val="20"/>
      <w:lang w:val="en-GB" w:eastAsia="en-GB"/>
    </w:rPr>
  </w:style>
  <w:style w:type="character" w:styleId="Strong">
    <w:name w:val="Strong"/>
    <w:basedOn w:val="DefaultParagraphFont"/>
    <w:uiPriority w:val="22"/>
    <w:qFormat/>
    <w:rsid w:val="00347ABE"/>
    <w:rPr>
      <w:b/>
      <w:bCs/>
    </w:rPr>
  </w:style>
  <w:style w:type="paragraph" w:customStyle="1" w:styleId="Default">
    <w:name w:val="Default"/>
    <w:rsid w:val="008B6461"/>
    <w:pPr>
      <w:widowControl/>
      <w:adjustRightInd w:val="0"/>
    </w:pPr>
    <w:rPr>
      <w:rFonts w:ascii="National Trust TT" w:hAnsi="National Trust TT" w:cs="National Trust TT"/>
      <w:color w:val="000000"/>
      <w:sz w:val="24"/>
      <w:szCs w:val="24"/>
      <w:lang w:val="en-GB"/>
    </w:rPr>
  </w:style>
  <w:style w:type="paragraph" w:styleId="NormalWeb">
    <w:name w:val="Normal (Web)"/>
    <w:basedOn w:val="Normal"/>
    <w:uiPriority w:val="99"/>
    <w:unhideWhenUsed/>
    <w:rsid w:val="00397E26"/>
    <w:pPr>
      <w:spacing w:before="100" w:beforeAutospacing="1" w:after="100" w:afterAutospacing="1"/>
    </w:pPr>
  </w:style>
  <w:style w:type="character" w:styleId="Hyperlink">
    <w:name w:val="Hyperlink"/>
    <w:basedOn w:val="DefaultParagraphFont"/>
    <w:uiPriority w:val="99"/>
    <w:unhideWhenUsed/>
    <w:rsid w:val="009B52F1"/>
    <w:rPr>
      <w:color w:val="0000FF" w:themeColor="hyperlink"/>
      <w:u w:val="single"/>
    </w:rPr>
  </w:style>
  <w:style w:type="character" w:styleId="UnresolvedMention">
    <w:name w:val="Unresolved Mention"/>
    <w:basedOn w:val="DefaultParagraphFont"/>
    <w:uiPriority w:val="99"/>
    <w:semiHidden/>
    <w:unhideWhenUsed/>
    <w:rsid w:val="009B52F1"/>
    <w:rPr>
      <w:color w:val="605E5C"/>
      <w:shd w:val="clear" w:color="auto" w:fill="E1DFDD"/>
    </w:rPr>
  </w:style>
  <w:style w:type="character" w:styleId="FollowedHyperlink">
    <w:name w:val="FollowedHyperlink"/>
    <w:basedOn w:val="DefaultParagraphFont"/>
    <w:uiPriority w:val="99"/>
    <w:semiHidden/>
    <w:unhideWhenUsed/>
    <w:rsid w:val="003B23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15319">
      <w:bodyDiv w:val="1"/>
      <w:marLeft w:val="0"/>
      <w:marRight w:val="0"/>
      <w:marTop w:val="0"/>
      <w:marBottom w:val="0"/>
      <w:divBdr>
        <w:top w:val="none" w:sz="0" w:space="0" w:color="auto"/>
        <w:left w:val="none" w:sz="0" w:space="0" w:color="auto"/>
        <w:bottom w:val="none" w:sz="0" w:space="0" w:color="auto"/>
        <w:right w:val="none" w:sz="0" w:space="0" w:color="auto"/>
      </w:divBdr>
      <w:divsChild>
        <w:div w:id="1398555212">
          <w:marLeft w:val="0"/>
          <w:marRight w:val="0"/>
          <w:marTop w:val="0"/>
          <w:marBottom w:val="0"/>
          <w:divBdr>
            <w:top w:val="none" w:sz="0" w:space="0" w:color="auto"/>
            <w:left w:val="none" w:sz="0" w:space="0" w:color="auto"/>
            <w:bottom w:val="none" w:sz="0" w:space="0" w:color="auto"/>
            <w:right w:val="none" w:sz="0" w:space="0" w:color="auto"/>
          </w:divBdr>
          <w:divsChild>
            <w:div w:id="679115967">
              <w:marLeft w:val="0"/>
              <w:marRight w:val="0"/>
              <w:marTop w:val="0"/>
              <w:marBottom w:val="0"/>
              <w:divBdr>
                <w:top w:val="none" w:sz="0" w:space="0" w:color="auto"/>
                <w:left w:val="none" w:sz="0" w:space="0" w:color="auto"/>
                <w:bottom w:val="none" w:sz="0" w:space="0" w:color="auto"/>
                <w:right w:val="none" w:sz="0" w:space="0" w:color="auto"/>
              </w:divBdr>
              <w:divsChild>
                <w:div w:id="18373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5185">
      <w:bodyDiv w:val="1"/>
      <w:marLeft w:val="0"/>
      <w:marRight w:val="0"/>
      <w:marTop w:val="0"/>
      <w:marBottom w:val="0"/>
      <w:divBdr>
        <w:top w:val="none" w:sz="0" w:space="0" w:color="auto"/>
        <w:left w:val="none" w:sz="0" w:space="0" w:color="auto"/>
        <w:bottom w:val="none" w:sz="0" w:space="0" w:color="auto"/>
        <w:right w:val="none" w:sz="0" w:space="0" w:color="auto"/>
      </w:divBdr>
      <w:divsChild>
        <w:div w:id="2127657456">
          <w:marLeft w:val="0"/>
          <w:marRight w:val="0"/>
          <w:marTop w:val="0"/>
          <w:marBottom w:val="0"/>
          <w:divBdr>
            <w:top w:val="none" w:sz="0" w:space="0" w:color="auto"/>
            <w:left w:val="none" w:sz="0" w:space="0" w:color="auto"/>
            <w:bottom w:val="none" w:sz="0" w:space="0" w:color="auto"/>
            <w:right w:val="none" w:sz="0" w:space="0" w:color="auto"/>
          </w:divBdr>
          <w:divsChild>
            <w:div w:id="73356264">
              <w:marLeft w:val="0"/>
              <w:marRight w:val="0"/>
              <w:marTop w:val="0"/>
              <w:marBottom w:val="0"/>
              <w:divBdr>
                <w:top w:val="none" w:sz="0" w:space="0" w:color="auto"/>
                <w:left w:val="none" w:sz="0" w:space="0" w:color="auto"/>
                <w:bottom w:val="none" w:sz="0" w:space="0" w:color="auto"/>
                <w:right w:val="none" w:sz="0" w:space="0" w:color="auto"/>
              </w:divBdr>
              <w:divsChild>
                <w:div w:id="14172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48516">
      <w:bodyDiv w:val="1"/>
      <w:marLeft w:val="0"/>
      <w:marRight w:val="0"/>
      <w:marTop w:val="0"/>
      <w:marBottom w:val="0"/>
      <w:divBdr>
        <w:top w:val="none" w:sz="0" w:space="0" w:color="auto"/>
        <w:left w:val="none" w:sz="0" w:space="0" w:color="auto"/>
        <w:bottom w:val="none" w:sz="0" w:space="0" w:color="auto"/>
        <w:right w:val="none" w:sz="0" w:space="0" w:color="auto"/>
      </w:divBdr>
      <w:divsChild>
        <w:div w:id="1169521880">
          <w:marLeft w:val="0"/>
          <w:marRight w:val="0"/>
          <w:marTop w:val="0"/>
          <w:marBottom w:val="0"/>
          <w:divBdr>
            <w:top w:val="none" w:sz="0" w:space="0" w:color="auto"/>
            <w:left w:val="none" w:sz="0" w:space="0" w:color="auto"/>
            <w:bottom w:val="none" w:sz="0" w:space="0" w:color="auto"/>
            <w:right w:val="none" w:sz="0" w:space="0" w:color="auto"/>
          </w:divBdr>
          <w:divsChild>
            <w:div w:id="1062096112">
              <w:marLeft w:val="0"/>
              <w:marRight w:val="0"/>
              <w:marTop w:val="0"/>
              <w:marBottom w:val="0"/>
              <w:divBdr>
                <w:top w:val="none" w:sz="0" w:space="0" w:color="auto"/>
                <w:left w:val="none" w:sz="0" w:space="0" w:color="auto"/>
                <w:bottom w:val="none" w:sz="0" w:space="0" w:color="auto"/>
                <w:right w:val="none" w:sz="0" w:space="0" w:color="auto"/>
              </w:divBdr>
              <w:divsChild>
                <w:div w:id="1785153986">
                  <w:marLeft w:val="0"/>
                  <w:marRight w:val="0"/>
                  <w:marTop w:val="0"/>
                  <w:marBottom w:val="0"/>
                  <w:divBdr>
                    <w:top w:val="none" w:sz="0" w:space="0" w:color="auto"/>
                    <w:left w:val="none" w:sz="0" w:space="0" w:color="auto"/>
                    <w:bottom w:val="none" w:sz="0" w:space="0" w:color="auto"/>
                    <w:right w:val="none" w:sz="0" w:space="0" w:color="auto"/>
                  </w:divBdr>
                </w:div>
              </w:divsChild>
            </w:div>
            <w:div w:id="1823232237">
              <w:marLeft w:val="0"/>
              <w:marRight w:val="0"/>
              <w:marTop w:val="0"/>
              <w:marBottom w:val="0"/>
              <w:divBdr>
                <w:top w:val="none" w:sz="0" w:space="0" w:color="auto"/>
                <w:left w:val="none" w:sz="0" w:space="0" w:color="auto"/>
                <w:bottom w:val="none" w:sz="0" w:space="0" w:color="auto"/>
                <w:right w:val="none" w:sz="0" w:space="0" w:color="auto"/>
              </w:divBdr>
              <w:divsChild>
                <w:div w:id="94156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52118">
          <w:marLeft w:val="0"/>
          <w:marRight w:val="0"/>
          <w:marTop w:val="0"/>
          <w:marBottom w:val="0"/>
          <w:divBdr>
            <w:top w:val="none" w:sz="0" w:space="0" w:color="auto"/>
            <w:left w:val="none" w:sz="0" w:space="0" w:color="auto"/>
            <w:bottom w:val="none" w:sz="0" w:space="0" w:color="auto"/>
            <w:right w:val="none" w:sz="0" w:space="0" w:color="auto"/>
          </w:divBdr>
          <w:divsChild>
            <w:div w:id="2017344954">
              <w:marLeft w:val="0"/>
              <w:marRight w:val="0"/>
              <w:marTop w:val="0"/>
              <w:marBottom w:val="0"/>
              <w:divBdr>
                <w:top w:val="none" w:sz="0" w:space="0" w:color="auto"/>
                <w:left w:val="none" w:sz="0" w:space="0" w:color="auto"/>
                <w:bottom w:val="none" w:sz="0" w:space="0" w:color="auto"/>
                <w:right w:val="none" w:sz="0" w:space="0" w:color="auto"/>
              </w:divBdr>
              <w:divsChild>
                <w:div w:id="59686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5614">
      <w:bodyDiv w:val="1"/>
      <w:marLeft w:val="0"/>
      <w:marRight w:val="0"/>
      <w:marTop w:val="0"/>
      <w:marBottom w:val="0"/>
      <w:divBdr>
        <w:top w:val="none" w:sz="0" w:space="0" w:color="auto"/>
        <w:left w:val="none" w:sz="0" w:space="0" w:color="auto"/>
        <w:bottom w:val="none" w:sz="0" w:space="0" w:color="auto"/>
        <w:right w:val="none" w:sz="0" w:space="0" w:color="auto"/>
      </w:divBdr>
      <w:divsChild>
        <w:div w:id="553080705">
          <w:marLeft w:val="0"/>
          <w:marRight w:val="0"/>
          <w:marTop w:val="0"/>
          <w:marBottom w:val="0"/>
          <w:divBdr>
            <w:top w:val="none" w:sz="0" w:space="0" w:color="auto"/>
            <w:left w:val="none" w:sz="0" w:space="0" w:color="auto"/>
            <w:bottom w:val="none" w:sz="0" w:space="0" w:color="auto"/>
            <w:right w:val="none" w:sz="0" w:space="0" w:color="auto"/>
          </w:divBdr>
          <w:divsChild>
            <w:div w:id="1679501439">
              <w:marLeft w:val="0"/>
              <w:marRight w:val="0"/>
              <w:marTop w:val="0"/>
              <w:marBottom w:val="0"/>
              <w:divBdr>
                <w:top w:val="none" w:sz="0" w:space="0" w:color="auto"/>
                <w:left w:val="none" w:sz="0" w:space="0" w:color="auto"/>
                <w:bottom w:val="none" w:sz="0" w:space="0" w:color="auto"/>
                <w:right w:val="none" w:sz="0" w:space="0" w:color="auto"/>
              </w:divBdr>
              <w:divsChild>
                <w:div w:id="140942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15740">
      <w:bodyDiv w:val="1"/>
      <w:marLeft w:val="0"/>
      <w:marRight w:val="0"/>
      <w:marTop w:val="0"/>
      <w:marBottom w:val="0"/>
      <w:divBdr>
        <w:top w:val="none" w:sz="0" w:space="0" w:color="auto"/>
        <w:left w:val="none" w:sz="0" w:space="0" w:color="auto"/>
        <w:bottom w:val="none" w:sz="0" w:space="0" w:color="auto"/>
        <w:right w:val="none" w:sz="0" w:space="0" w:color="auto"/>
      </w:divBdr>
      <w:divsChild>
        <w:div w:id="2000497874">
          <w:marLeft w:val="0"/>
          <w:marRight w:val="0"/>
          <w:marTop w:val="0"/>
          <w:marBottom w:val="0"/>
          <w:divBdr>
            <w:top w:val="none" w:sz="0" w:space="0" w:color="auto"/>
            <w:left w:val="none" w:sz="0" w:space="0" w:color="auto"/>
            <w:bottom w:val="none" w:sz="0" w:space="0" w:color="auto"/>
            <w:right w:val="none" w:sz="0" w:space="0" w:color="auto"/>
          </w:divBdr>
          <w:divsChild>
            <w:div w:id="551814981">
              <w:marLeft w:val="0"/>
              <w:marRight w:val="0"/>
              <w:marTop w:val="0"/>
              <w:marBottom w:val="0"/>
              <w:divBdr>
                <w:top w:val="none" w:sz="0" w:space="0" w:color="auto"/>
                <w:left w:val="none" w:sz="0" w:space="0" w:color="auto"/>
                <w:bottom w:val="none" w:sz="0" w:space="0" w:color="auto"/>
                <w:right w:val="none" w:sz="0" w:space="0" w:color="auto"/>
              </w:divBdr>
              <w:divsChild>
                <w:div w:id="17541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05238">
      <w:bodyDiv w:val="1"/>
      <w:marLeft w:val="0"/>
      <w:marRight w:val="0"/>
      <w:marTop w:val="0"/>
      <w:marBottom w:val="0"/>
      <w:divBdr>
        <w:top w:val="none" w:sz="0" w:space="0" w:color="auto"/>
        <w:left w:val="none" w:sz="0" w:space="0" w:color="auto"/>
        <w:bottom w:val="none" w:sz="0" w:space="0" w:color="auto"/>
        <w:right w:val="none" w:sz="0" w:space="0" w:color="auto"/>
      </w:divBdr>
      <w:divsChild>
        <w:div w:id="685054945">
          <w:marLeft w:val="0"/>
          <w:marRight w:val="0"/>
          <w:marTop w:val="0"/>
          <w:marBottom w:val="0"/>
          <w:divBdr>
            <w:top w:val="none" w:sz="0" w:space="0" w:color="auto"/>
            <w:left w:val="none" w:sz="0" w:space="0" w:color="auto"/>
            <w:bottom w:val="none" w:sz="0" w:space="0" w:color="auto"/>
            <w:right w:val="none" w:sz="0" w:space="0" w:color="auto"/>
          </w:divBdr>
          <w:divsChild>
            <w:div w:id="1273442445">
              <w:marLeft w:val="0"/>
              <w:marRight w:val="0"/>
              <w:marTop w:val="0"/>
              <w:marBottom w:val="0"/>
              <w:divBdr>
                <w:top w:val="none" w:sz="0" w:space="0" w:color="auto"/>
                <w:left w:val="none" w:sz="0" w:space="0" w:color="auto"/>
                <w:bottom w:val="none" w:sz="0" w:space="0" w:color="auto"/>
                <w:right w:val="none" w:sz="0" w:space="0" w:color="auto"/>
              </w:divBdr>
              <w:divsChild>
                <w:div w:id="17931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21691">
      <w:bodyDiv w:val="1"/>
      <w:marLeft w:val="0"/>
      <w:marRight w:val="0"/>
      <w:marTop w:val="0"/>
      <w:marBottom w:val="0"/>
      <w:divBdr>
        <w:top w:val="none" w:sz="0" w:space="0" w:color="auto"/>
        <w:left w:val="none" w:sz="0" w:space="0" w:color="auto"/>
        <w:bottom w:val="none" w:sz="0" w:space="0" w:color="auto"/>
        <w:right w:val="none" w:sz="0" w:space="0" w:color="auto"/>
      </w:divBdr>
      <w:divsChild>
        <w:div w:id="1900051608">
          <w:marLeft w:val="0"/>
          <w:marRight w:val="0"/>
          <w:marTop w:val="0"/>
          <w:marBottom w:val="0"/>
          <w:divBdr>
            <w:top w:val="none" w:sz="0" w:space="0" w:color="auto"/>
            <w:left w:val="none" w:sz="0" w:space="0" w:color="auto"/>
            <w:bottom w:val="none" w:sz="0" w:space="0" w:color="auto"/>
            <w:right w:val="none" w:sz="0" w:space="0" w:color="auto"/>
          </w:divBdr>
          <w:divsChild>
            <w:div w:id="1772234901">
              <w:marLeft w:val="0"/>
              <w:marRight w:val="0"/>
              <w:marTop w:val="0"/>
              <w:marBottom w:val="0"/>
              <w:divBdr>
                <w:top w:val="none" w:sz="0" w:space="0" w:color="auto"/>
                <w:left w:val="none" w:sz="0" w:space="0" w:color="auto"/>
                <w:bottom w:val="none" w:sz="0" w:space="0" w:color="auto"/>
                <w:right w:val="none" w:sz="0" w:space="0" w:color="auto"/>
              </w:divBdr>
              <w:divsChild>
                <w:div w:id="107158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942347">
      <w:bodyDiv w:val="1"/>
      <w:marLeft w:val="0"/>
      <w:marRight w:val="0"/>
      <w:marTop w:val="0"/>
      <w:marBottom w:val="0"/>
      <w:divBdr>
        <w:top w:val="none" w:sz="0" w:space="0" w:color="auto"/>
        <w:left w:val="none" w:sz="0" w:space="0" w:color="auto"/>
        <w:bottom w:val="none" w:sz="0" w:space="0" w:color="auto"/>
        <w:right w:val="none" w:sz="0" w:space="0" w:color="auto"/>
      </w:divBdr>
      <w:divsChild>
        <w:div w:id="1123425989">
          <w:marLeft w:val="0"/>
          <w:marRight w:val="0"/>
          <w:marTop w:val="0"/>
          <w:marBottom w:val="0"/>
          <w:divBdr>
            <w:top w:val="none" w:sz="0" w:space="0" w:color="auto"/>
            <w:left w:val="none" w:sz="0" w:space="0" w:color="auto"/>
            <w:bottom w:val="none" w:sz="0" w:space="0" w:color="auto"/>
            <w:right w:val="none" w:sz="0" w:space="0" w:color="auto"/>
          </w:divBdr>
          <w:divsChild>
            <w:div w:id="795829403">
              <w:marLeft w:val="0"/>
              <w:marRight w:val="0"/>
              <w:marTop w:val="0"/>
              <w:marBottom w:val="0"/>
              <w:divBdr>
                <w:top w:val="none" w:sz="0" w:space="0" w:color="auto"/>
                <w:left w:val="none" w:sz="0" w:space="0" w:color="auto"/>
                <w:bottom w:val="none" w:sz="0" w:space="0" w:color="auto"/>
                <w:right w:val="none" w:sz="0" w:space="0" w:color="auto"/>
              </w:divBdr>
              <w:divsChild>
                <w:div w:id="182866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483493">
      <w:bodyDiv w:val="1"/>
      <w:marLeft w:val="0"/>
      <w:marRight w:val="0"/>
      <w:marTop w:val="0"/>
      <w:marBottom w:val="0"/>
      <w:divBdr>
        <w:top w:val="none" w:sz="0" w:space="0" w:color="auto"/>
        <w:left w:val="none" w:sz="0" w:space="0" w:color="auto"/>
        <w:bottom w:val="none" w:sz="0" w:space="0" w:color="auto"/>
        <w:right w:val="none" w:sz="0" w:space="0" w:color="auto"/>
      </w:divBdr>
      <w:divsChild>
        <w:div w:id="211968387">
          <w:marLeft w:val="0"/>
          <w:marRight w:val="0"/>
          <w:marTop w:val="0"/>
          <w:marBottom w:val="0"/>
          <w:divBdr>
            <w:top w:val="none" w:sz="0" w:space="0" w:color="auto"/>
            <w:left w:val="none" w:sz="0" w:space="0" w:color="auto"/>
            <w:bottom w:val="none" w:sz="0" w:space="0" w:color="auto"/>
            <w:right w:val="none" w:sz="0" w:space="0" w:color="auto"/>
          </w:divBdr>
          <w:divsChild>
            <w:div w:id="1207719368">
              <w:marLeft w:val="0"/>
              <w:marRight w:val="0"/>
              <w:marTop w:val="0"/>
              <w:marBottom w:val="0"/>
              <w:divBdr>
                <w:top w:val="none" w:sz="0" w:space="0" w:color="auto"/>
                <w:left w:val="none" w:sz="0" w:space="0" w:color="auto"/>
                <w:bottom w:val="none" w:sz="0" w:space="0" w:color="auto"/>
                <w:right w:val="none" w:sz="0" w:space="0" w:color="auto"/>
              </w:divBdr>
              <w:divsChild>
                <w:div w:id="193705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788994">
      <w:bodyDiv w:val="1"/>
      <w:marLeft w:val="0"/>
      <w:marRight w:val="0"/>
      <w:marTop w:val="0"/>
      <w:marBottom w:val="0"/>
      <w:divBdr>
        <w:top w:val="none" w:sz="0" w:space="0" w:color="auto"/>
        <w:left w:val="none" w:sz="0" w:space="0" w:color="auto"/>
        <w:bottom w:val="none" w:sz="0" w:space="0" w:color="auto"/>
        <w:right w:val="none" w:sz="0" w:space="0" w:color="auto"/>
      </w:divBdr>
    </w:div>
    <w:div w:id="266934266">
      <w:bodyDiv w:val="1"/>
      <w:marLeft w:val="0"/>
      <w:marRight w:val="0"/>
      <w:marTop w:val="0"/>
      <w:marBottom w:val="0"/>
      <w:divBdr>
        <w:top w:val="none" w:sz="0" w:space="0" w:color="auto"/>
        <w:left w:val="none" w:sz="0" w:space="0" w:color="auto"/>
        <w:bottom w:val="none" w:sz="0" w:space="0" w:color="auto"/>
        <w:right w:val="none" w:sz="0" w:space="0" w:color="auto"/>
      </w:divBdr>
      <w:divsChild>
        <w:div w:id="221063368">
          <w:marLeft w:val="0"/>
          <w:marRight w:val="0"/>
          <w:marTop w:val="0"/>
          <w:marBottom w:val="0"/>
          <w:divBdr>
            <w:top w:val="none" w:sz="0" w:space="0" w:color="auto"/>
            <w:left w:val="none" w:sz="0" w:space="0" w:color="auto"/>
            <w:bottom w:val="none" w:sz="0" w:space="0" w:color="auto"/>
            <w:right w:val="none" w:sz="0" w:space="0" w:color="auto"/>
          </w:divBdr>
          <w:divsChild>
            <w:div w:id="660742787">
              <w:marLeft w:val="0"/>
              <w:marRight w:val="0"/>
              <w:marTop w:val="0"/>
              <w:marBottom w:val="0"/>
              <w:divBdr>
                <w:top w:val="none" w:sz="0" w:space="0" w:color="auto"/>
                <w:left w:val="none" w:sz="0" w:space="0" w:color="auto"/>
                <w:bottom w:val="none" w:sz="0" w:space="0" w:color="auto"/>
                <w:right w:val="none" w:sz="0" w:space="0" w:color="auto"/>
              </w:divBdr>
              <w:divsChild>
                <w:div w:id="10702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943807">
      <w:bodyDiv w:val="1"/>
      <w:marLeft w:val="0"/>
      <w:marRight w:val="0"/>
      <w:marTop w:val="0"/>
      <w:marBottom w:val="0"/>
      <w:divBdr>
        <w:top w:val="none" w:sz="0" w:space="0" w:color="auto"/>
        <w:left w:val="none" w:sz="0" w:space="0" w:color="auto"/>
        <w:bottom w:val="none" w:sz="0" w:space="0" w:color="auto"/>
        <w:right w:val="none" w:sz="0" w:space="0" w:color="auto"/>
      </w:divBdr>
      <w:divsChild>
        <w:div w:id="714696778">
          <w:marLeft w:val="0"/>
          <w:marRight w:val="0"/>
          <w:marTop w:val="0"/>
          <w:marBottom w:val="0"/>
          <w:divBdr>
            <w:top w:val="none" w:sz="0" w:space="0" w:color="auto"/>
            <w:left w:val="none" w:sz="0" w:space="0" w:color="auto"/>
            <w:bottom w:val="none" w:sz="0" w:space="0" w:color="auto"/>
            <w:right w:val="none" w:sz="0" w:space="0" w:color="auto"/>
          </w:divBdr>
          <w:divsChild>
            <w:div w:id="1598054768">
              <w:marLeft w:val="0"/>
              <w:marRight w:val="0"/>
              <w:marTop w:val="0"/>
              <w:marBottom w:val="0"/>
              <w:divBdr>
                <w:top w:val="none" w:sz="0" w:space="0" w:color="auto"/>
                <w:left w:val="none" w:sz="0" w:space="0" w:color="auto"/>
                <w:bottom w:val="none" w:sz="0" w:space="0" w:color="auto"/>
                <w:right w:val="none" w:sz="0" w:space="0" w:color="auto"/>
              </w:divBdr>
              <w:divsChild>
                <w:div w:id="199513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74472">
      <w:bodyDiv w:val="1"/>
      <w:marLeft w:val="0"/>
      <w:marRight w:val="0"/>
      <w:marTop w:val="0"/>
      <w:marBottom w:val="0"/>
      <w:divBdr>
        <w:top w:val="none" w:sz="0" w:space="0" w:color="auto"/>
        <w:left w:val="none" w:sz="0" w:space="0" w:color="auto"/>
        <w:bottom w:val="none" w:sz="0" w:space="0" w:color="auto"/>
        <w:right w:val="none" w:sz="0" w:space="0" w:color="auto"/>
      </w:divBdr>
      <w:divsChild>
        <w:div w:id="1512404157">
          <w:marLeft w:val="0"/>
          <w:marRight w:val="0"/>
          <w:marTop w:val="0"/>
          <w:marBottom w:val="0"/>
          <w:divBdr>
            <w:top w:val="none" w:sz="0" w:space="0" w:color="auto"/>
            <w:left w:val="none" w:sz="0" w:space="0" w:color="auto"/>
            <w:bottom w:val="none" w:sz="0" w:space="0" w:color="auto"/>
            <w:right w:val="none" w:sz="0" w:space="0" w:color="auto"/>
          </w:divBdr>
          <w:divsChild>
            <w:div w:id="914969301">
              <w:marLeft w:val="0"/>
              <w:marRight w:val="0"/>
              <w:marTop w:val="0"/>
              <w:marBottom w:val="0"/>
              <w:divBdr>
                <w:top w:val="none" w:sz="0" w:space="0" w:color="auto"/>
                <w:left w:val="none" w:sz="0" w:space="0" w:color="auto"/>
                <w:bottom w:val="none" w:sz="0" w:space="0" w:color="auto"/>
                <w:right w:val="none" w:sz="0" w:space="0" w:color="auto"/>
              </w:divBdr>
              <w:divsChild>
                <w:div w:id="181726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730833">
      <w:bodyDiv w:val="1"/>
      <w:marLeft w:val="0"/>
      <w:marRight w:val="0"/>
      <w:marTop w:val="0"/>
      <w:marBottom w:val="0"/>
      <w:divBdr>
        <w:top w:val="none" w:sz="0" w:space="0" w:color="auto"/>
        <w:left w:val="none" w:sz="0" w:space="0" w:color="auto"/>
        <w:bottom w:val="none" w:sz="0" w:space="0" w:color="auto"/>
        <w:right w:val="none" w:sz="0" w:space="0" w:color="auto"/>
      </w:divBdr>
      <w:divsChild>
        <w:div w:id="1196894932">
          <w:marLeft w:val="0"/>
          <w:marRight w:val="0"/>
          <w:marTop w:val="0"/>
          <w:marBottom w:val="0"/>
          <w:divBdr>
            <w:top w:val="none" w:sz="0" w:space="0" w:color="auto"/>
            <w:left w:val="none" w:sz="0" w:space="0" w:color="auto"/>
            <w:bottom w:val="none" w:sz="0" w:space="0" w:color="auto"/>
            <w:right w:val="none" w:sz="0" w:space="0" w:color="auto"/>
          </w:divBdr>
          <w:divsChild>
            <w:div w:id="622157252">
              <w:marLeft w:val="0"/>
              <w:marRight w:val="0"/>
              <w:marTop w:val="0"/>
              <w:marBottom w:val="0"/>
              <w:divBdr>
                <w:top w:val="none" w:sz="0" w:space="0" w:color="auto"/>
                <w:left w:val="none" w:sz="0" w:space="0" w:color="auto"/>
                <w:bottom w:val="none" w:sz="0" w:space="0" w:color="auto"/>
                <w:right w:val="none" w:sz="0" w:space="0" w:color="auto"/>
              </w:divBdr>
              <w:divsChild>
                <w:div w:id="1001858171">
                  <w:marLeft w:val="0"/>
                  <w:marRight w:val="0"/>
                  <w:marTop w:val="0"/>
                  <w:marBottom w:val="0"/>
                  <w:divBdr>
                    <w:top w:val="none" w:sz="0" w:space="0" w:color="auto"/>
                    <w:left w:val="none" w:sz="0" w:space="0" w:color="auto"/>
                    <w:bottom w:val="none" w:sz="0" w:space="0" w:color="auto"/>
                    <w:right w:val="none" w:sz="0" w:space="0" w:color="auto"/>
                  </w:divBdr>
                </w:div>
              </w:divsChild>
            </w:div>
            <w:div w:id="1319649544">
              <w:marLeft w:val="0"/>
              <w:marRight w:val="0"/>
              <w:marTop w:val="0"/>
              <w:marBottom w:val="0"/>
              <w:divBdr>
                <w:top w:val="none" w:sz="0" w:space="0" w:color="auto"/>
                <w:left w:val="none" w:sz="0" w:space="0" w:color="auto"/>
                <w:bottom w:val="none" w:sz="0" w:space="0" w:color="auto"/>
                <w:right w:val="none" w:sz="0" w:space="0" w:color="auto"/>
              </w:divBdr>
              <w:divsChild>
                <w:div w:id="722097353">
                  <w:marLeft w:val="0"/>
                  <w:marRight w:val="0"/>
                  <w:marTop w:val="0"/>
                  <w:marBottom w:val="0"/>
                  <w:divBdr>
                    <w:top w:val="none" w:sz="0" w:space="0" w:color="auto"/>
                    <w:left w:val="none" w:sz="0" w:space="0" w:color="auto"/>
                    <w:bottom w:val="none" w:sz="0" w:space="0" w:color="auto"/>
                    <w:right w:val="none" w:sz="0" w:space="0" w:color="auto"/>
                  </w:divBdr>
                  <w:divsChild>
                    <w:div w:id="13903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35284">
              <w:marLeft w:val="0"/>
              <w:marRight w:val="0"/>
              <w:marTop w:val="0"/>
              <w:marBottom w:val="0"/>
              <w:divBdr>
                <w:top w:val="none" w:sz="0" w:space="0" w:color="auto"/>
                <w:left w:val="none" w:sz="0" w:space="0" w:color="auto"/>
                <w:bottom w:val="none" w:sz="0" w:space="0" w:color="auto"/>
                <w:right w:val="none" w:sz="0" w:space="0" w:color="auto"/>
              </w:divBdr>
              <w:divsChild>
                <w:div w:id="185187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12126">
      <w:bodyDiv w:val="1"/>
      <w:marLeft w:val="0"/>
      <w:marRight w:val="0"/>
      <w:marTop w:val="0"/>
      <w:marBottom w:val="0"/>
      <w:divBdr>
        <w:top w:val="none" w:sz="0" w:space="0" w:color="auto"/>
        <w:left w:val="none" w:sz="0" w:space="0" w:color="auto"/>
        <w:bottom w:val="none" w:sz="0" w:space="0" w:color="auto"/>
        <w:right w:val="none" w:sz="0" w:space="0" w:color="auto"/>
      </w:divBdr>
      <w:divsChild>
        <w:div w:id="1572232239">
          <w:marLeft w:val="0"/>
          <w:marRight w:val="0"/>
          <w:marTop w:val="0"/>
          <w:marBottom w:val="0"/>
          <w:divBdr>
            <w:top w:val="none" w:sz="0" w:space="0" w:color="auto"/>
            <w:left w:val="none" w:sz="0" w:space="0" w:color="auto"/>
            <w:bottom w:val="none" w:sz="0" w:space="0" w:color="auto"/>
            <w:right w:val="none" w:sz="0" w:space="0" w:color="auto"/>
          </w:divBdr>
          <w:divsChild>
            <w:div w:id="662507947">
              <w:marLeft w:val="0"/>
              <w:marRight w:val="0"/>
              <w:marTop w:val="0"/>
              <w:marBottom w:val="0"/>
              <w:divBdr>
                <w:top w:val="none" w:sz="0" w:space="0" w:color="auto"/>
                <w:left w:val="none" w:sz="0" w:space="0" w:color="auto"/>
                <w:bottom w:val="none" w:sz="0" w:space="0" w:color="auto"/>
                <w:right w:val="none" w:sz="0" w:space="0" w:color="auto"/>
              </w:divBdr>
              <w:divsChild>
                <w:div w:id="34263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750859">
      <w:bodyDiv w:val="1"/>
      <w:marLeft w:val="0"/>
      <w:marRight w:val="0"/>
      <w:marTop w:val="0"/>
      <w:marBottom w:val="0"/>
      <w:divBdr>
        <w:top w:val="none" w:sz="0" w:space="0" w:color="auto"/>
        <w:left w:val="none" w:sz="0" w:space="0" w:color="auto"/>
        <w:bottom w:val="none" w:sz="0" w:space="0" w:color="auto"/>
        <w:right w:val="none" w:sz="0" w:space="0" w:color="auto"/>
      </w:divBdr>
      <w:divsChild>
        <w:div w:id="1036008052">
          <w:marLeft w:val="0"/>
          <w:marRight w:val="0"/>
          <w:marTop w:val="0"/>
          <w:marBottom w:val="0"/>
          <w:divBdr>
            <w:top w:val="none" w:sz="0" w:space="0" w:color="auto"/>
            <w:left w:val="none" w:sz="0" w:space="0" w:color="auto"/>
            <w:bottom w:val="none" w:sz="0" w:space="0" w:color="auto"/>
            <w:right w:val="none" w:sz="0" w:space="0" w:color="auto"/>
          </w:divBdr>
          <w:divsChild>
            <w:div w:id="296685390">
              <w:marLeft w:val="0"/>
              <w:marRight w:val="0"/>
              <w:marTop w:val="0"/>
              <w:marBottom w:val="0"/>
              <w:divBdr>
                <w:top w:val="none" w:sz="0" w:space="0" w:color="auto"/>
                <w:left w:val="none" w:sz="0" w:space="0" w:color="auto"/>
                <w:bottom w:val="none" w:sz="0" w:space="0" w:color="auto"/>
                <w:right w:val="none" w:sz="0" w:space="0" w:color="auto"/>
              </w:divBdr>
              <w:divsChild>
                <w:div w:id="2752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553979">
      <w:bodyDiv w:val="1"/>
      <w:marLeft w:val="0"/>
      <w:marRight w:val="0"/>
      <w:marTop w:val="0"/>
      <w:marBottom w:val="0"/>
      <w:divBdr>
        <w:top w:val="none" w:sz="0" w:space="0" w:color="auto"/>
        <w:left w:val="none" w:sz="0" w:space="0" w:color="auto"/>
        <w:bottom w:val="none" w:sz="0" w:space="0" w:color="auto"/>
        <w:right w:val="none" w:sz="0" w:space="0" w:color="auto"/>
      </w:divBdr>
      <w:divsChild>
        <w:div w:id="1148978611">
          <w:marLeft w:val="0"/>
          <w:marRight w:val="0"/>
          <w:marTop w:val="0"/>
          <w:marBottom w:val="0"/>
          <w:divBdr>
            <w:top w:val="none" w:sz="0" w:space="0" w:color="auto"/>
            <w:left w:val="none" w:sz="0" w:space="0" w:color="auto"/>
            <w:bottom w:val="none" w:sz="0" w:space="0" w:color="auto"/>
            <w:right w:val="none" w:sz="0" w:space="0" w:color="auto"/>
          </w:divBdr>
          <w:divsChild>
            <w:div w:id="1596790370">
              <w:marLeft w:val="0"/>
              <w:marRight w:val="0"/>
              <w:marTop w:val="0"/>
              <w:marBottom w:val="0"/>
              <w:divBdr>
                <w:top w:val="none" w:sz="0" w:space="0" w:color="auto"/>
                <w:left w:val="none" w:sz="0" w:space="0" w:color="auto"/>
                <w:bottom w:val="none" w:sz="0" w:space="0" w:color="auto"/>
                <w:right w:val="none" w:sz="0" w:space="0" w:color="auto"/>
              </w:divBdr>
              <w:divsChild>
                <w:div w:id="85264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07542">
      <w:bodyDiv w:val="1"/>
      <w:marLeft w:val="0"/>
      <w:marRight w:val="0"/>
      <w:marTop w:val="0"/>
      <w:marBottom w:val="0"/>
      <w:divBdr>
        <w:top w:val="none" w:sz="0" w:space="0" w:color="auto"/>
        <w:left w:val="none" w:sz="0" w:space="0" w:color="auto"/>
        <w:bottom w:val="none" w:sz="0" w:space="0" w:color="auto"/>
        <w:right w:val="none" w:sz="0" w:space="0" w:color="auto"/>
      </w:divBdr>
      <w:divsChild>
        <w:div w:id="831601038">
          <w:marLeft w:val="0"/>
          <w:marRight w:val="0"/>
          <w:marTop w:val="0"/>
          <w:marBottom w:val="0"/>
          <w:divBdr>
            <w:top w:val="none" w:sz="0" w:space="0" w:color="auto"/>
            <w:left w:val="none" w:sz="0" w:space="0" w:color="auto"/>
            <w:bottom w:val="none" w:sz="0" w:space="0" w:color="auto"/>
            <w:right w:val="none" w:sz="0" w:space="0" w:color="auto"/>
          </w:divBdr>
          <w:divsChild>
            <w:div w:id="104741469">
              <w:marLeft w:val="0"/>
              <w:marRight w:val="0"/>
              <w:marTop w:val="0"/>
              <w:marBottom w:val="0"/>
              <w:divBdr>
                <w:top w:val="none" w:sz="0" w:space="0" w:color="auto"/>
                <w:left w:val="none" w:sz="0" w:space="0" w:color="auto"/>
                <w:bottom w:val="none" w:sz="0" w:space="0" w:color="auto"/>
                <w:right w:val="none" w:sz="0" w:space="0" w:color="auto"/>
              </w:divBdr>
              <w:divsChild>
                <w:div w:id="1588611618">
                  <w:marLeft w:val="0"/>
                  <w:marRight w:val="0"/>
                  <w:marTop w:val="0"/>
                  <w:marBottom w:val="0"/>
                  <w:divBdr>
                    <w:top w:val="none" w:sz="0" w:space="0" w:color="auto"/>
                    <w:left w:val="none" w:sz="0" w:space="0" w:color="auto"/>
                    <w:bottom w:val="none" w:sz="0" w:space="0" w:color="auto"/>
                    <w:right w:val="none" w:sz="0" w:space="0" w:color="auto"/>
                  </w:divBdr>
                  <w:divsChild>
                    <w:div w:id="12538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371676">
              <w:marLeft w:val="0"/>
              <w:marRight w:val="0"/>
              <w:marTop w:val="0"/>
              <w:marBottom w:val="0"/>
              <w:divBdr>
                <w:top w:val="none" w:sz="0" w:space="0" w:color="auto"/>
                <w:left w:val="none" w:sz="0" w:space="0" w:color="auto"/>
                <w:bottom w:val="none" w:sz="0" w:space="0" w:color="auto"/>
                <w:right w:val="none" w:sz="0" w:space="0" w:color="auto"/>
              </w:divBdr>
              <w:divsChild>
                <w:div w:id="61606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19881">
      <w:bodyDiv w:val="1"/>
      <w:marLeft w:val="0"/>
      <w:marRight w:val="0"/>
      <w:marTop w:val="0"/>
      <w:marBottom w:val="0"/>
      <w:divBdr>
        <w:top w:val="none" w:sz="0" w:space="0" w:color="auto"/>
        <w:left w:val="none" w:sz="0" w:space="0" w:color="auto"/>
        <w:bottom w:val="none" w:sz="0" w:space="0" w:color="auto"/>
        <w:right w:val="none" w:sz="0" w:space="0" w:color="auto"/>
      </w:divBdr>
      <w:divsChild>
        <w:div w:id="1217352964">
          <w:marLeft w:val="0"/>
          <w:marRight w:val="0"/>
          <w:marTop w:val="0"/>
          <w:marBottom w:val="0"/>
          <w:divBdr>
            <w:top w:val="none" w:sz="0" w:space="0" w:color="auto"/>
            <w:left w:val="none" w:sz="0" w:space="0" w:color="auto"/>
            <w:bottom w:val="none" w:sz="0" w:space="0" w:color="auto"/>
            <w:right w:val="none" w:sz="0" w:space="0" w:color="auto"/>
          </w:divBdr>
          <w:divsChild>
            <w:div w:id="83066834">
              <w:marLeft w:val="0"/>
              <w:marRight w:val="0"/>
              <w:marTop w:val="0"/>
              <w:marBottom w:val="0"/>
              <w:divBdr>
                <w:top w:val="none" w:sz="0" w:space="0" w:color="auto"/>
                <w:left w:val="none" w:sz="0" w:space="0" w:color="auto"/>
                <w:bottom w:val="none" w:sz="0" w:space="0" w:color="auto"/>
                <w:right w:val="none" w:sz="0" w:space="0" w:color="auto"/>
              </w:divBdr>
              <w:divsChild>
                <w:div w:id="1114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92121">
      <w:bodyDiv w:val="1"/>
      <w:marLeft w:val="0"/>
      <w:marRight w:val="0"/>
      <w:marTop w:val="0"/>
      <w:marBottom w:val="0"/>
      <w:divBdr>
        <w:top w:val="none" w:sz="0" w:space="0" w:color="auto"/>
        <w:left w:val="none" w:sz="0" w:space="0" w:color="auto"/>
        <w:bottom w:val="none" w:sz="0" w:space="0" w:color="auto"/>
        <w:right w:val="none" w:sz="0" w:space="0" w:color="auto"/>
      </w:divBdr>
      <w:divsChild>
        <w:div w:id="793794391">
          <w:marLeft w:val="0"/>
          <w:marRight w:val="0"/>
          <w:marTop w:val="0"/>
          <w:marBottom w:val="0"/>
          <w:divBdr>
            <w:top w:val="none" w:sz="0" w:space="0" w:color="auto"/>
            <w:left w:val="none" w:sz="0" w:space="0" w:color="auto"/>
            <w:bottom w:val="none" w:sz="0" w:space="0" w:color="auto"/>
            <w:right w:val="none" w:sz="0" w:space="0" w:color="auto"/>
          </w:divBdr>
          <w:divsChild>
            <w:div w:id="1711027514">
              <w:marLeft w:val="0"/>
              <w:marRight w:val="0"/>
              <w:marTop w:val="0"/>
              <w:marBottom w:val="0"/>
              <w:divBdr>
                <w:top w:val="none" w:sz="0" w:space="0" w:color="auto"/>
                <w:left w:val="none" w:sz="0" w:space="0" w:color="auto"/>
                <w:bottom w:val="none" w:sz="0" w:space="0" w:color="auto"/>
                <w:right w:val="none" w:sz="0" w:space="0" w:color="auto"/>
              </w:divBdr>
              <w:divsChild>
                <w:div w:id="813907394">
                  <w:marLeft w:val="0"/>
                  <w:marRight w:val="0"/>
                  <w:marTop w:val="0"/>
                  <w:marBottom w:val="0"/>
                  <w:divBdr>
                    <w:top w:val="none" w:sz="0" w:space="0" w:color="auto"/>
                    <w:left w:val="none" w:sz="0" w:space="0" w:color="auto"/>
                    <w:bottom w:val="none" w:sz="0" w:space="0" w:color="auto"/>
                    <w:right w:val="none" w:sz="0" w:space="0" w:color="auto"/>
                  </w:divBdr>
                </w:div>
              </w:divsChild>
            </w:div>
            <w:div w:id="1649436267">
              <w:marLeft w:val="0"/>
              <w:marRight w:val="0"/>
              <w:marTop w:val="0"/>
              <w:marBottom w:val="0"/>
              <w:divBdr>
                <w:top w:val="none" w:sz="0" w:space="0" w:color="auto"/>
                <w:left w:val="none" w:sz="0" w:space="0" w:color="auto"/>
                <w:bottom w:val="none" w:sz="0" w:space="0" w:color="auto"/>
                <w:right w:val="none" w:sz="0" w:space="0" w:color="auto"/>
              </w:divBdr>
              <w:divsChild>
                <w:div w:id="214646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33654">
          <w:marLeft w:val="0"/>
          <w:marRight w:val="0"/>
          <w:marTop w:val="0"/>
          <w:marBottom w:val="0"/>
          <w:divBdr>
            <w:top w:val="none" w:sz="0" w:space="0" w:color="auto"/>
            <w:left w:val="none" w:sz="0" w:space="0" w:color="auto"/>
            <w:bottom w:val="none" w:sz="0" w:space="0" w:color="auto"/>
            <w:right w:val="none" w:sz="0" w:space="0" w:color="auto"/>
          </w:divBdr>
          <w:divsChild>
            <w:div w:id="1319917841">
              <w:marLeft w:val="0"/>
              <w:marRight w:val="0"/>
              <w:marTop w:val="0"/>
              <w:marBottom w:val="0"/>
              <w:divBdr>
                <w:top w:val="none" w:sz="0" w:space="0" w:color="auto"/>
                <w:left w:val="none" w:sz="0" w:space="0" w:color="auto"/>
                <w:bottom w:val="none" w:sz="0" w:space="0" w:color="auto"/>
                <w:right w:val="none" w:sz="0" w:space="0" w:color="auto"/>
              </w:divBdr>
              <w:divsChild>
                <w:div w:id="88324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0109">
      <w:bodyDiv w:val="1"/>
      <w:marLeft w:val="0"/>
      <w:marRight w:val="0"/>
      <w:marTop w:val="0"/>
      <w:marBottom w:val="0"/>
      <w:divBdr>
        <w:top w:val="none" w:sz="0" w:space="0" w:color="auto"/>
        <w:left w:val="none" w:sz="0" w:space="0" w:color="auto"/>
        <w:bottom w:val="none" w:sz="0" w:space="0" w:color="auto"/>
        <w:right w:val="none" w:sz="0" w:space="0" w:color="auto"/>
      </w:divBdr>
      <w:divsChild>
        <w:div w:id="1257523713">
          <w:marLeft w:val="0"/>
          <w:marRight w:val="0"/>
          <w:marTop w:val="0"/>
          <w:marBottom w:val="0"/>
          <w:divBdr>
            <w:top w:val="none" w:sz="0" w:space="0" w:color="auto"/>
            <w:left w:val="none" w:sz="0" w:space="0" w:color="auto"/>
            <w:bottom w:val="none" w:sz="0" w:space="0" w:color="auto"/>
            <w:right w:val="none" w:sz="0" w:space="0" w:color="auto"/>
          </w:divBdr>
          <w:divsChild>
            <w:div w:id="1767573036">
              <w:marLeft w:val="0"/>
              <w:marRight w:val="0"/>
              <w:marTop w:val="0"/>
              <w:marBottom w:val="0"/>
              <w:divBdr>
                <w:top w:val="none" w:sz="0" w:space="0" w:color="auto"/>
                <w:left w:val="none" w:sz="0" w:space="0" w:color="auto"/>
                <w:bottom w:val="none" w:sz="0" w:space="0" w:color="auto"/>
                <w:right w:val="none" w:sz="0" w:space="0" w:color="auto"/>
              </w:divBdr>
              <w:divsChild>
                <w:div w:id="12893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430634">
      <w:bodyDiv w:val="1"/>
      <w:marLeft w:val="0"/>
      <w:marRight w:val="0"/>
      <w:marTop w:val="0"/>
      <w:marBottom w:val="0"/>
      <w:divBdr>
        <w:top w:val="none" w:sz="0" w:space="0" w:color="auto"/>
        <w:left w:val="none" w:sz="0" w:space="0" w:color="auto"/>
        <w:bottom w:val="none" w:sz="0" w:space="0" w:color="auto"/>
        <w:right w:val="none" w:sz="0" w:space="0" w:color="auto"/>
      </w:divBdr>
      <w:divsChild>
        <w:div w:id="1740517327">
          <w:marLeft w:val="0"/>
          <w:marRight w:val="0"/>
          <w:marTop w:val="0"/>
          <w:marBottom w:val="0"/>
          <w:divBdr>
            <w:top w:val="none" w:sz="0" w:space="0" w:color="auto"/>
            <w:left w:val="none" w:sz="0" w:space="0" w:color="auto"/>
            <w:bottom w:val="none" w:sz="0" w:space="0" w:color="auto"/>
            <w:right w:val="none" w:sz="0" w:space="0" w:color="auto"/>
          </w:divBdr>
          <w:divsChild>
            <w:div w:id="677737813">
              <w:marLeft w:val="0"/>
              <w:marRight w:val="0"/>
              <w:marTop w:val="0"/>
              <w:marBottom w:val="0"/>
              <w:divBdr>
                <w:top w:val="none" w:sz="0" w:space="0" w:color="auto"/>
                <w:left w:val="none" w:sz="0" w:space="0" w:color="auto"/>
                <w:bottom w:val="none" w:sz="0" w:space="0" w:color="auto"/>
                <w:right w:val="none" w:sz="0" w:space="0" w:color="auto"/>
              </w:divBdr>
              <w:divsChild>
                <w:div w:id="169869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963281">
      <w:bodyDiv w:val="1"/>
      <w:marLeft w:val="0"/>
      <w:marRight w:val="0"/>
      <w:marTop w:val="0"/>
      <w:marBottom w:val="0"/>
      <w:divBdr>
        <w:top w:val="none" w:sz="0" w:space="0" w:color="auto"/>
        <w:left w:val="none" w:sz="0" w:space="0" w:color="auto"/>
        <w:bottom w:val="none" w:sz="0" w:space="0" w:color="auto"/>
        <w:right w:val="none" w:sz="0" w:space="0" w:color="auto"/>
      </w:divBdr>
      <w:divsChild>
        <w:div w:id="1838425739">
          <w:marLeft w:val="0"/>
          <w:marRight w:val="0"/>
          <w:marTop w:val="0"/>
          <w:marBottom w:val="0"/>
          <w:divBdr>
            <w:top w:val="none" w:sz="0" w:space="0" w:color="auto"/>
            <w:left w:val="none" w:sz="0" w:space="0" w:color="auto"/>
            <w:bottom w:val="none" w:sz="0" w:space="0" w:color="auto"/>
            <w:right w:val="none" w:sz="0" w:space="0" w:color="auto"/>
          </w:divBdr>
          <w:divsChild>
            <w:div w:id="954601049">
              <w:marLeft w:val="0"/>
              <w:marRight w:val="0"/>
              <w:marTop w:val="0"/>
              <w:marBottom w:val="0"/>
              <w:divBdr>
                <w:top w:val="none" w:sz="0" w:space="0" w:color="auto"/>
                <w:left w:val="none" w:sz="0" w:space="0" w:color="auto"/>
                <w:bottom w:val="none" w:sz="0" w:space="0" w:color="auto"/>
                <w:right w:val="none" w:sz="0" w:space="0" w:color="auto"/>
              </w:divBdr>
              <w:divsChild>
                <w:div w:id="133741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761948">
      <w:bodyDiv w:val="1"/>
      <w:marLeft w:val="0"/>
      <w:marRight w:val="0"/>
      <w:marTop w:val="0"/>
      <w:marBottom w:val="0"/>
      <w:divBdr>
        <w:top w:val="none" w:sz="0" w:space="0" w:color="auto"/>
        <w:left w:val="none" w:sz="0" w:space="0" w:color="auto"/>
        <w:bottom w:val="none" w:sz="0" w:space="0" w:color="auto"/>
        <w:right w:val="none" w:sz="0" w:space="0" w:color="auto"/>
      </w:divBdr>
      <w:divsChild>
        <w:div w:id="366293343">
          <w:marLeft w:val="0"/>
          <w:marRight w:val="0"/>
          <w:marTop w:val="0"/>
          <w:marBottom w:val="0"/>
          <w:divBdr>
            <w:top w:val="none" w:sz="0" w:space="0" w:color="auto"/>
            <w:left w:val="none" w:sz="0" w:space="0" w:color="auto"/>
            <w:bottom w:val="none" w:sz="0" w:space="0" w:color="auto"/>
            <w:right w:val="none" w:sz="0" w:space="0" w:color="auto"/>
          </w:divBdr>
          <w:divsChild>
            <w:div w:id="852839224">
              <w:marLeft w:val="0"/>
              <w:marRight w:val="0"/>
              <w:marTop w:val="0"/>
              <w:marBottom w:val="0"/>
              <w:divBdr>
                <w:top w:val="none" w:sz="0" w:space="0" w:color="auto"/>
                <w:left w:val="none" w:sz="0" w:space="0" w:color="auto"/>
                <w:bottom w:val="none" w:sz="0" w:space="0" w:color="auto"/>
                <w:right w:val="none" w:sz="0" w:space="0" w:color="auto"/>
              </w:divBdr>
              <w:divsChild>
                <w:div w:id="238563186">
                  <w:marLeft w:val="0"/>
                  <w:marRight w:val="0"/>
                  <w:marTop w:val="0"/>
                  <w:marBottom w:val="0"/>
                  <w:divBdr>
                    <w:top w:val="none" w:sz="0" w:space="0" w:color="auto"/>
                    <w:left w:val="none" w:sz="0" w:space="0" w:color="auto"/>
                    <w:bottom w:val="none" w:sz="0" w:space="0" w:color="auto"/>
                    <w:right w:val="none" w:sz="0" w:space="0" w:color="auto"/>
                  </w:divBdr>
                </w:div>
              </w:divsChild>
            </w:div>
            <w:div w:id="1196239769">
              <w:marLeft w:val="0"/>
              <w:marRight w:val="0"/>
              <w:marTop w:val="0"/>
              <w:marBottom w:val="0"/>
              <w:divBdr>
                <w:top w:val="none" w:sz="0" w:space="0" w:color="auto"/>
                <w:left w:val="none" w:sz="0" w:space="0" w:color="auto"/>
                <w:bottom w:val="none" w:sz="0" w:space="0" w:color="auto"/>
                <w:right w:val="none" w:sz="0" w:space="0" w:color="auto"/>
              </w:divBdr>
              <w:divsChild>
                <w:div w:id="1253123883">
                  <w:marLeft w:val="0"/>
                  <w:marRight w:val="0"/>
                  <w:marTop w:val="0"/>
                  <w:marBottom w:val="0"/>
                  <w:divBdr>
                    <w:top w:val="none" w:sz="0" w:space="0" w:color="auto"/>
                    <w:left w:val="none" w:sz="0" w:space="0" w:color="auto"/>
                    <w:bottom w:val="none" w:sz="0" w:space="0" w:color="auto"/>
                    <w:right w:val="none" w:sz="0" w:space="0" w:color="auto"/>
                  </w:divBdr>
                </w:div>
                <w:div w:id="89747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6363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606">
          <w:marLeft w:val="0"/>
          <w:marRight w:val="0"/>
          <w:marTop w:val="0"/>
          <w:marBottom w:val="0"/>
          <w:divBdr>
            <w:top w:val="none" w:sz="0" w:space="0" w:color="auto"/>
            <w:left w:val="none" w:sz="0" w:space="0" w:color="auto"/>
            <w:bottom w:val="none" w:sz="0" w:space="0" w:color="auto"/>
            <w:right w:val="none" w:sz="0" w:space="0" w:color="auto"/>
          </w:divBdr>
          <w:divsChild>
            <w:div w:id="1361318112">
              <w:marLeft w:val="0"/>
              <w:marRight w:val="0"/>
              <w:marTop w:val="0"/>
              <w:marBottom w:val="0"/>
              <w:divBdr>
                <w:top w:val="none" w:sz="0" w:space="0" w:color="auto"/>
                <w:left w:val="none" w:sz="0" w:space="0" w:color="auto"/>
                <w:bottom w:val="none" w:sz="0" w:space="0" w:color="auto"/>
                <w:right w:val="none" w:sz="0" w:space="0" w:color="auto"/>
              </w:divBdr>
              <w:divsChild>
                <w:div w:id="34826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150882">
      <w:bodyDiv w:val="1"/>
      <w:marLeft w:val="0"/>
      <w:marRight w:val="0"/>
      <w:marTop w:val="0"/>
      <w:marBottom w:val="0"/>
      <w:divBdr>
        <w:top w:val="none" w:sz="0" w:space="0" w:color="auto"/>
        <w:left w:val="none" w:sz="0" w:space="0" w:color="auto"/>
        <w:bottom w:val="none" w:sz="0" w:space="0" w:color="auto"/>
        <w:right w:val="none" w:sz="0" w:space="0" w:color="auto"/>
      </w:divBdr>
    </w:div>
    <w:div w:id="789010919">
      <w:bodyDiv w:val="1"/>
      <w:marLeft w:val="0"/>
      <w:marRight w:val="0"/>
      <w:marTop w:val="0"/>
      <w:marBottom w:val="0"/>
      <w:divBdr>
        <w:top w:val="none" w:sz="0" w:space="0" w:color="auto"/>
        <w:left w:val="none" w:sz="0" w:space="0" w:color="auto"/>
        <w:bottom w:val="none" w:sz="0" w:space="0" w:color="auto"/>
        <w:right w:val="none" w:sz="0" w:space="0" w:color="auto"/>
      </w:divBdr>
      <w:divsChild>
        <w:div w:id="796794863">
          <w:marLeft w:val="0"/>
          <w:marRight w:val="0"/>
          <w:marTop w:val="0"/>
          <w:marBottom w:val="0"/>
          <w:divBdr>
            <w:top w:val="none" w:sz="0" w:space="0" w:color="auto"/>
            <w:left w:val="none" w:sz="0" w:space="0" w:color="auto"/>
            <w:bottom w:val="none" w:sz="0" w:space="0" w:color="auto"/>
            <w:right w:val="none" w:sz="0" w:space="0" w:color="auto"/>
          </w:divBdr>
          <w:divsChild>
            <w:div w:id="1752039942">
              <w:marLeft w:val="0"/>
              <w:marRight w:val="0"/>
              <w:marTop w:val="0"/>
              <w:marBottom w:val="0"/>
              <w:divBdr>
                <w:top w:val="none" w:sz="0" w:space="0" w:color="auto"/>
                <w:left w:val="none" w:sz="0" w:space="0" w:color="auto"/>
                <w:bottom w:val="none" w:sz="0" w:space="0" w:color="auto"/>
                <w:right w:val="none" w:sz="0" w:space="0" w:color="auto"/>
              </w:divBdr>
              <w:divsChild>
                <w:div w:id="64790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658263">
      <w:bodyDiv w:val="1"/>
      <w:marLeft w:val="0"/>
      <w:marRight w:val="0"/>
      <w:marTop w:val="0"/>
      <w:marBottom w:val="0"/>
      <w:divBdr>
        <w:top w:val="none" w:sz="0" w:space="0" w:color="auto"/>
        <w:left w:val="none" w:sz="0" w:space="0" w:color="auto"/>
        <w:bottom w:val="none" w:sz="0" w:space="0" w:color="auto"/>
        <w:right w:val="none" w:sz="0" w:space="0" w:color="auto"/>
      </w:divBdr>
      <w:divsChild>
        <w:div w:id="2133358448">
          <w:marLeft w:val="0"/>
          <w:marRight w:val="0"/>
          <w:marTop w:val="0"/>
          <w:marBottom w:val="0"/>
          <w:divBdr>
            <w:top w:val="none" w:sz="0" w:space="0" w:color="auto"/>
            <w:left w:val="none" w:sz="0" w:space="0" w:color="auto"/>
            <w:bottom w:val="none" w:sz="0" w:space="0" w:color="auto"/>
            <w:right w:val="none" w:sz="0" w:space="0" w:color="auto"/>
          </w:divBdr>
          <w:divsChild>
            <w:div w:id="1503155886">
              <w:marLeft w:val="0"/>
              <w:marRight w:val="0"/>
              <w:marTop w:val="0"/>
              <w:marBottom w:val="0"/>
              <w:divBdr>
                <w:top w:val="none" w:sz="0" w:space="0" w:color="auto"/>
                <w:left w:val="none" w:sz="0" w:space="0" w:color="auto"/>
                <w:bottom w:val="none" w:sz="0" w:space="0" w:color="auto"/>
                <w:right w:val="none" w:sz="0" w:space="0" w:color="auto"/>
              </w:divBdr>
              <w:divsChild>
                <w:div w:id="5981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267134">
      <w:bodyDiv w:val="1"/>
      <w:marLeft w:val="0"/>
      <w:marRight w:val="0"/>
      <w:marTop w:val="0"/>
      <w:marBottom w:val="0"/>
      <w:divBdr>
        <w:top w:val="none" w:sz="0" w:space="0" w:color="auto"/>
        <w:left w:val="none" w:sz="0" w:space="0" w:color="auto"/>
        <w:bottom w:val="none" w:sz="0" w:space="0" w:color="auto"/>
        <w:right w:val="none" w:sz="0" w:space="0" w:color="auto"/>
      </w:divBdr>
      <w:divsChild>
        <w:div w:id="1671642721">
          <w:marLeft w:val="0"/>
          <w:marRight w:val="0"/>
          <w:marTop w:val="0"/>
          <w:marBottom w:val="0"/>
          <w:divBdr>
            <w:top w:val="none" w:sz="0" w:space="0" w:color="auto"/>
            <w:left w:val="none" w:sz="0" w:space="0" w:color="auto"/>
            <w:bottom w:val="none" w:sz="0" w:space="0" w:color="auto"/>
            <w:right w:val="none" w:sz="0" w:space="0" w:color="auto"/>
          </w:divBdr>
          <w:divsChild>
            <w:div w:id="260647114">
              <w:marLeft w:val="0"/>
              <w:marRight w:val="0"/>
              <w:marTop w:val="0"/>
              <w:marBottom w:val="0"/>
              <w:divBdr>
                <w:top w:val="none" w:sz="0" w:space="0" w:color="auto"/>
                <w:left w:val="none" w:sz="0" w:space="0" w:color="auto"/>
                <w:bottom w:val="none" w:sz="0" w:space="0" w:color="auto"/>
                <w:right w:val="none" w:sz="0" w:space="0" w:color="auto"/>
              </w:divBdr>
              <w:divsChild>
                <w:div w:id="109998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513161">
      <w:bodyDiv w:val="1"/>
      <w:marLeft w:val="0"/>
      <w:marRight w:val="0"/>
      <w:marTop w:val="0"/>
      <w:marBottom w:val="0"/>
      <w:divBdr>
        <w:top w:val="none" w:sz="0" w:space="0" w:color="auto"/>
        <w:left w:val="none" w:sz="0" w:space="0" w:color="auto"/>
        <w:bottom w:val="none" w:sz="0" w:space="0" w:color="auto"/>
        <w:right w:val="none" w:sz="0" w:space="0" w:color="auto"/>
      </w:divBdr>
      <w:divsChild>
        <w:div w:id="106199867">
          <w:marLeft w:val="0"/>
          <w:marRight w:val="0"/>
          <w:marTop w:val="0"/>
          <w:marBottom w:val="0"/>
          <w:divBdr>
            <w:top w:val="none" w:sz="0" w:space="0" w:color="auto"/>
            <w:left w:val="none" w:sz="0" w:space="0" w:color="auto"/>
            <w:bottom w:val="none" w:sz="0" w:space="0" w:color="auto"/>
            <w:right w:val="none" w:sz="0" w:space="0" w:color="auto"/>
          </w:divBdr>
          <w:divsChild>
            <w:div w:id="1709840779">
              <w:marLeft w:val="0"/>
              <w:marRight w:val="0"/>
              <w:marTop w:val="0"/>
              <w:marBottom w:val="0"/>
              <w:divBdr>
                <w:top w:val="none" w:sz="0" w:space="0" w:color="auto"/>
                <w:left w:val="none" w:sz="0" w:space="0" w:color="auto"/>
                <w:bottom w:val="none" w:sz="0" w:space="0" w:color="auto"/>
                <w:right w:val="none" w:sz="0" w:space="0" w:color="auto"/>
              </w:divBdr>
              <w:divsChild>
                <w:div w:id="88356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774978">
      <w:bodyDiv w:val="1"/>
      <w:marLeft w:val="0"/>
      <w:marRight w:val="0"/>
      <w:marTop w:val="0"/>
      <w:marBottom w:val="0"/>
      <w:divBdr>
        <w:top w:val="none" w:sz="0" w:space="0" w:color="auto"/>
        <w:left w:val="none" w:sz="0" w:space="0" w:color="auto"/>
        <w:bottom w:val="none" w:sz="0" w:space="0" w:color="auto"/>
        <w:right w:val="none" w:sz="0" w:space="0" w:color="auto"/>
      </w:divBdr>
      <w:divsChild>
        <w:div w:id="1811746234">
          <w:marLeft w:val="0"/>
          <w:marRight w:val="0"/>
          <w:marTop w:val="0"/>
          <w:marBottom w:val="0"/>
          <w:divBdr>
            <w:top w:val="none" w:sz="0" w:space="0" w:color="auto"/>
            <w:left w:val="none" w:sz="0" w:space="0" w:color="auto"/>
            <w:bottom w:val="none" w:sz="0" w:space="0" w:color="auto"/>
            <w:right w:val="none" w:sz="0" w:space="0" w:color="auto"/>
          </w:divBdr>
          <w:divsChild>
            <w:div w:id="163937979">
              <w:marLeft w:val="0"/>
              <w:marRight w:val="0"/>
              <w:marTop w:val="0"/>
              <w:marBottom w:val="0"/>
              <w:divBdr>
                <w:top w:val="none" w:sz="0" w:space="0" w:color="auto"/>
                <w:left w:val="none" w:sz="0" w:space="0" w:color="auto"/>
                <w:bottom w:val="none" w:sz="0" w:space="0" w:color="auto"/>
                <w:right w:val="none" w:sz="0" w:space="0" w:color="auto"/>
              </w:divBdr>
              <w:divsChild>
                <w:div w:id="52482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309031">
      <w:bodyDiv w:val="1"/>
      <w:marLeft w:val="0"/>
      <w:marRight w:val="0"/>
      <w:marTop w:val="0"/>
      <w:marBottom w:val="0"/>
      <w:divBdr>
        <w:top w:val="none" w:sz="0" w:space="0" w:color="auto"/>
        <w:left w:val="none" w:sz="0" w:space="0" w:color="auto"/>
        <w:bottom w:val="none" w:sz="0" w:space="0" w:color="auto"/>
        <w:right w:val="none" w:sz="0" w:space="0" w:color="auto"/>
      </w:divBdr>
      <w:divsChild>
        <w:div w:id="1319578735">
          <w:marLeft w:val="0"/>
          <w:marRight w:val="0"/>
          <w:marTop w:val="0"/>
          <w:marBottom w:val="0"/>
          <w:divBdr>
            <w:top w:val="none" w:sz="0" w:space="0" w:color="auto"/>
            <w:left w:val="none" w:sz="0" w:space="0" w:color="auto"/>
            <w:bottom w:val="none" w:sz="0" w:space="0" w:color="auto"/>
            <w:right w:val="none" w:sz="0" w:space="0" w:color="auto"/>
          </w:divBdr>
          <w:divsChild>
            <w:div w:id="2069448911">
              <w:marLeft w:val="0"/>
              <w:marRight w:val="0"/>
              <w:marTop w:val="0"/>
              <w:marBottom w:val="0"/>
              <w:divBdr>
                <w:top w:val="none" w:sz="0" w:space="0" w:color="auto"/>
                <w:left w:val="none" w:sz="0" w:space="0" w:color="auto"/>
                <w:bottom w:val="none" w:sz="0" w:space="0" w:color="auto"/>
                <w:right w:val="none" w:sz="0" w:space="0" w:color="auto"/>
              </w:divBdr>
              <w:divsChild>
                <w:div w:id="7944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78303">
      <w:bodyDiv w:val="1"/>
      <w:marLeft w:val="0"/>
      <w:marRight w:val="0"/>
      <w:marTop w:val="0"/>
      <w:marBottom w:val="0"/>
      <w:divBdr>
        <w:top w:val="none" w:sz="0" w:space="0" w:color="auto"/>
        <w:left w:val="none" w:sz="0" w:space="0" w:color="auto"/>
        <w:bottom w:val="none" w:sz="0" w:space="0" w:color="auto"/>
        <w:right w:val="none" w:sz="0" w:space="0" w:color="auto"/>
      </w:divBdr>
      <w:divsChild>
        <w:div w:id="1637756699">
          <w:marLeft w:val="0"/>
          <w:marRight w:val="0"/>
          <w:marTop w:val="0"/>
          <w:marBottom w:val="0"/>
          <w:divBdr>
            <w:top w:val="none" w:sz="0" w:space="0" w:color="auto"/>
            <w:left w:val="none" w:sz="0" w:space="0" w:color="auto"/>
            <w:bottom w:val="none" w:sz="0" w:space="0" w:color="auto"/>
            <w:right w:val="none" w:sz="0" w:space="0" w:color="auto"/>
          </w:divBdr>
          <w:divsChild>
            <w:div w:id="19358035">
              <w:marLeft w:val="0"/>
              <w:marRight w:val="0"/>
              <w:marTop w:val="0"/>
              <w:marBottom w:val="0"/>
              <w:divBdr>
                <w:top w:val="none" w:sz="0" w:space="0" w:color="auto"/>
                <w:left w:val="none" w:sz="0" w:space="0" w:color="auto"/>
                <w:bottom w:val="none" w:sz="0" w:space="0" w:color="auto"/>
                <w:right w:val="none" w:sz="0" w:space="0" w:color="auto"/>
              </w:divBdr>
              <w:divsChild>
                <w:div w:id="446655639">
                  <w:marLeft w:val="0"/>
                  <w:marRight w:val="0"/>
                  <w:marTop w:val="0"/>
                  <w:marBottom w:val="0"/>
                  <w:divBdr>
                    <w:top w:val="none" w:sz="0" w:space="0" w:color="auto"/>
                    <w:left w:val="none" w:sz="0" w:space="0" w:color="auto"/>
                    <w:bottom w:val="none" w:sz="0" w:space="0" w:color="auto"/>
                    <w:right w:val="none" w:sz="0" w:space="0" w:color="auto"/>
                  </w:divBdr>
                  <w:divsChild>
                    <w:div w:id="104170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528944">
      <w:bodyDiv w:val="1"/>
      <w:marLeft w:val="0"/>
      <w:marRight w:val="0"/>
      <w:marTop w:val="0"/>
      <w:marBottom w:val="0"/>
      <w:divBdr>
        <w:top w:val="none" w:sz="0" w:space="0" w:color="auto"/>
        <w:left w:val="none" w:sz="0" w:space="0" w:color="auto"/>
        <w:bottom w:val="none" w:sz="0" w:space="0" w:color="auto"/>
        <w:right w:val="none" w:sz="0" w:space="0" w:color="auto"/>
      </w:divBdr>
      <w:divsChild>
        <w:div w:id="198586863">
          <w:marLeft w:val="0"/>
          <w:marRight w:val="0"/>
          <w:marTop w:val="0"/>
          <w:marBottom w:val="0"/>
          <w:divBdr>
            <w:top w:val="none" w:sz="0" w:space="0" w:color="auto"/>
            <w:left w:val="none" w:sz="0" w:space="0" w:color="auto"/>
            <w:bottom w:val="none" w:sz="0" w:space="0" w:color="auto"/>
            <w:right w:val="none" w:sz="0" w:space="0" w:color="auto"/>
          </w:divBdr>
          <w:divsChild>
            <w:div w:id="1810512350">
              <w:marLeft w:val="0"/>
              <w:marRight w:val="0"/>
              <w:marTop w:val="0"/>
              <w:marBottom w:val="0"/>
              <w:divBdr>
                <w:top w:val="none" w:sz="0" w:space="0" w:color="auto"/>
                <w:left w:val="none" w:sz="0" w:space="0" w:color="auto"/>
                <w:bottom w:val="none" w:sz="0" w:space="0" w:color="auto"/>
                <w:right w:val="none" w:sz="0" w:space="0" w:color="auto"/>
              </w:divBdr>
              <w:divsChild>
                <w:div w:id="106275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828095">
      <w:bodyDiv w:val="1"/>
      <w:marLeft w:val="0"/>
      <w:marRight w:val="0"/>
      <w:marTop w:val="0"/>
      <w:marBottom w:val="0"/>
      <w:divBdr>
        <w:top w:val="none" w:sz="0" w:space="0" w:color="auto"/>
        <w:left w:val="none" w:sz="0" w:space="0" w:color="auto"/>
        <w:bottom w:val="none" w:sz="0" w:space="0" w:color="auto"/>
        <w:right w:val="none" w:sz="0" w:space="0" w:color="auto"/>
      </w:divBdr>
      <w:divsChild>
        <w:div w:id="1739669316">
          <w:marLeft w:val="0"/>
          <w:marRight w:val="0"/>
          <w:marTop w:val="0"/>
          <w:marBottom w:val="0"/>
          <w:divBdr>
            <w:top w:val="none" w:sz="0" w:space="0" w:color="auto"/>
            <w:left w:val="none" w:sz="0" w:space="0" w:color="auto"/>
            <w:bottom w:val="none" w:sz="0" w:space="0" w:color="auto"/>
            <w:right w:val="none" w:sz="0" w:space="0" w:color="auto"/>
          </w:divBdr>
          <w:divsChild>
            <w:div w:id="1652562268">
              <w:marLeft w:val="0"/>
              <w:marRight w:val="0"/>
              <w:marTop w:val="0"/>
              <w:marBottom w:val="0"/>
              <w:divBdr>
                <w:top w:val="none" w:sz="0" w:space="0" w:color="auto"/>
                <w:left w:val="none" w:sz="0" w:space="0" w:color="auto"/>
                <w:bottom w:val="none" w:sz="0" w:space="0" w:color="auto"/>
                <w:right w:val="none" w:sz="0" w:space="0" w:color="auto"/>
              </w:divBdr>
              <w:divsChild>
                <w:div w:id="119669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959388">
      <w:bodyDiv w:val="1"/>
      <w:marLeft w:val="0"/>
      <w:marRight w:val="0"/>
      <w:marTop w:val="0"/>
      <w:marBottom w:val="0"/>
      <w:divBdr>
        <w:top w:val="none" w:sz="0" w:space="0" w:color="auto"/>
        <w:left w:val="none" w:sz="0" w:space="0" w:color="auto"/>
        <w:bottom w:val="none" w:sz="0" w:space="0" w:color="auto"/>
        <w:right w:val="none" w:sz="0" w:space="0" w:color="auto"/>
      </w:divBdr>
      <w:divsChild>
        <w:div w:id="1054692334">
          <w:marLeft w:val="0"/>
          <w:marRight w:val="0"/>
          <w:marTop w:val="0"/>
          <w:marBottom w:val="0"/>
          <w:divBdr>
            <w:top w:val="none" w:sz="0" w:space="0" w:color="auto"/>
            <w:left w:val="none" w:sz="0" w:space="0" w:color="auto"/>
            <w:bottom w:val="none" w:sz="0" w:space="0" w:color="auto"/>
            <w:right w:val="none" w:sz="0" w:space="0" w:color="auto"/>
          </w:divBdr>
          <w:divsChild>
            <w:div w:id="1169247480">
              <w:marLeft w:val="0"/>
              <w:marRight w:val="0"/>
              <w:marTop w:val="0"/>
              <w:marBottom w:val="0"/>
              <w:divBdr>
                <w:top w:val="none" w:sz="0" w:space="0" w:color="auto"/>
                <w:left w:val="none" w:sz="0" w:space="0" w:color="auto"/>
                <w:bottom w:val="none" w:sz="0" w:space="0" w:color="auto"/>
                <w:right w:val="none" w:sz="0" w:space="0" w:color="auto"/>
              </w:divBdr>
              <w:divsChild>
                <w:div w:id="142544772">
                  <w:marLeft w:val="0"/>
                  <w:marRight w:val="0"/>
                  <w:marTop w:val="0"/>
                  <w:marBottom w:val="0"/>
                  <w:divBdr>
                    <w:top w:val="none" w:sz="0" w:space="0" w:color="auto"/>
                    <w:left w:val="none" w:sz="0" w:space="0" w:color="auto"/>
                    <w:bottom w:val="none" w:sz="0" w:space="0" w:color="auto"/>
                    <w:right w:val="none" w:sz="0" w:space="0" w:color="auto"/>
                  </w:divBdr>
                </w:div>
              </w:divsChild>
            </w:div>
            <w:div w:id="1443497919">
              <w:marLeft w:val="0"/>
              <w:marRight w:val="0"/>
              <w:marTop w:val="0"/>
              <w:marBottom w:val="0"/>
              <w:divBdr>
                <w:top w:val="none" w:sz="0" w:space="0" w:color="auto"/>
                <w:left w:val="none" w:sz="0" w:space="0" w:color="auto"/>
                <w:bottom w:val="none" w:sz="0" w:space="0" w:color="auto"/>
                <w:right w:val="none" w:sz="0" w:space="0" w:color="auto"/>
              </w:divBdr>
              <w:divsChild>
                <w:div w:id="198161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52495">
          <w:marLeft w:val="0"/>
          <w:marRight w:val="0"/>
          <w:marTop w:val="0"/>
          <w:marBottom w:val="0"/>
          <w:divBdr>
            <w:top w:val="none" w:sz="0" w:space="0" w:color="auto"/>
            <w:left w:val="none" w:sz="0" w:space="0" w:color="auto"/>
            <w:bottom w:val="none" w:sz="0" w:space="0" w:color="auto"/>
            <w:right w:val="none" w:sz="0" w:space="0" w:color="auto"/>
          </w:divBdr>
          <w:divsChild>
            <w:div w:id="2083402006">
              <w:marLeft w:val="0"/>
              <w:marRight w:val="0"/>
              <w:marTop w:val="0"/>
              <w:marBottom w:val="0"/>
              <w:divBdr>
                <w:top w:val="none" w:sz="0" w:space="0" w:color="auto"/>
                <w:left w:val="none" w:sz="0" w:space="0" w:color="auto"/>
                <w:bottom w:val="none" w:sz="0" w:space="0" w:color="auto"/>
                <w:right w:val="none" w:sz="0" w:space="0" w:color="auto"/>
              </w:divBdr>
              <w:divsChild>
                <w:div w:id="184250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543582">
      <w:bodyDiv w:val="1"/>
      <w:marLeft w:val="0"/>
      <w:marRight w:val="0"/>
      <w:marTop w:val="0"/>
      <w:marBottom w:val="0"/>
      <w:divBdr>
        <w:top w:val="none" w:sz="0" w:space="0" w:color="auto"/>
        <w:left w:val="none" w:sz="0" w:space="0" w:color="auto"/>
        <w:bottom w:val="none" w:sz="0" w:space="0" w:color="auto"/>
        <w:right w:val="none" w:sz="0" w:space="0" w:color="auto"/>
      </w:divBdr>
    </w:div>
    <w:div w:id="947589043">
      <w:bodyDiv w:val="1"/>
      <w:marLeft w:val="0"/>
      <w:marRight w:val="0"/>
      <w:marTop w:val="0"/>
      <w:marBottom w:val="0"/>
      <w:divBdr>
        <w:top w:val="none" w:sz="0" w:space="0" w:color="auto"/>
        <w:left w:val="none" w:sz="0" w:space="0" w:color="auto"/>
        <w:bottom w:val="none" w:sz="0" w:space="0" w:color="auto"/>
        <w:right w:val="none" w:sz="0" w:space="0" w:color="auto"/>
      </w:divBdr>
      <w:divsChild>
        <w:div w:id="1062294338">
          <w:marLeft w:val="0"/>
          <w:marRight w:val="0"/>
          <w:marTop w:val="0"/>
          <w:marBottom w:val="0"/>
          <w:divBdr>
            <w:top w:val="none" w:sz="0" w:space="0" w:color="auto"/>
            <w:left w:val="none" w:sz="0" w:space="0" w:color="auto"/>
            <w:bottom w:val="none" w:sz="0" w:space="0" w:color="auto"/>
            <w:right w:val="none" w:sz="0" w:space="0" w:color="auto"/>
          </w:divBdr>
          <w:divsChild>
            <w:div w:id="384987539">
              <w:marLeft w:val="0"/>
              <w:marRight w:val="0"/>
              <w:marTop w:val="0"/>
              <w:marBottom w:val="0"/>
              <w:divBdr>
                <w:top w:val="none" w:sz="0" w:space="0" w:color="auto"/>
                <w:left w:val="none" w:sz="0" w:space="0" w:color="auto"/>
                <w:bottom w:val="none" w:sz="0" w:space="0" w:color="auto"/>
                <w:right w:val="none" w:sz="0" w:space="0" w:color="auto"/>
              </w:divBdr>
              <w:divsChild>
                <w:div w:id="117009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99532">
      <w:bodyDiv w:val="1"/>
      <w:marLeft w:val="0"/>
      <w:marRight w:val="0"/>
      <w:marTop w:val="0"/>
      <w:marBottom w:val="0"/>
      <w:divBdr>
        <w:top w:val="none" w:sz="0" w:space="0" w:color="auto"/>
        <w:left w:val="none" w:sz="0" w:space="0" w:color="auto"/>
        <w:bottom w:val="none" w:sz="0" w:space="0" w:color="auto"/>
        <w:right w:val="none" w:sz="0" w:space="0" w:color="auto"/>
      </w:divBdr>
      <w:divsChild>
        <w:div w:id="75981899">
          <w:marLeft w:val="0"/>
          <w:marRight w:val="0"/>
          <w:marTop w:val="0"/>
          <w:marBottom w:val="0"/>
          <w:divBdr>
            <w:top w:val="none" w:sz="0" w:space="0" w:color="auto"/>
            <w:left w:val="none" w:sz="0" w:space="0" w:color="auto"/>
            <w:bottom w:val="none" w:sz="0" w:space="0" w:color="auto"/>
            <w:right w:val="none" w:sz="0" w:space="0" w:color="auto"/>
          </w:divBdr>
          <w:divsChild>
            <w:div w:id="1071924769">
              <w:marLeft w:val="0"/>
              <w:marRight w:val="0"/>
              <w:marTop w:val="0"/>
              <w:marBottom w:val="0"/>
              <w:divBdr>
                <w:top w:val="none" w:sz="0" w:space="0" w:color="auto"/>
                <w:left w:val="none" w:sz="0" w:space="0" w:color="auto"/>
                <w:bottom w:val="none" w:sz="0" w:space="0" w:color="auto"/>
                <w:right w:val="none" w:sz="0" w:space="0" w:color="auto"/>
              </w:divBdr>
              <w:divsChild>
                <w:div w:id="159574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04068">
      <w:bodyDiv w:val="1"/>
      <w:marLeft w:val="0"/>
      <w:marRight w:val="0"/>
      <w:marTop w:val="0"/>
      <w:marBottom w:val="0"/>
      <w:divBdr>
        <w:top w:val="none" w:sz="0" w:space="0" w:color="auto"/>
        <w:left w:val="none" w:sz="0" w:space="0" w:color="auto"/>
        <w:bottom w:val="none" w:sz="0" w:space="0" w:color="auto"/>
        <w:right w:val="none" w:sz="0" w:space="0" w:color="auto"/>
      </w:divBdr>
      <w:divsChild>
        <w:div w:id="1156803012">
          <w:marLeft w:val="0"/>
          <w:marRight w:val="0"/>
          <w:marTop w:val="0"/>
          <w:marBottom w:val="0"/>
          <w:divBdr>
            <w:top w:val="none" w:sz="0" w:space="0" w:color="auto"/>
            <w:left w:val="none" w:sz="0" w:space="0" w:color="auto"/>
            <w:bottom w:val="none" w:sz="0" w:space="0" w:color="auto"/>
            <w:right w:val="none" w:sz="0" w:space="0" w:color="auto"/>
          </w:divBdr>
          <w:divsChild>
            <w:div w:id="833761912">
              <w:marLeft w:val="0"/>
              <w:marRight w:val="0"/>
              <w:marTop w:val="0"/>
              <w:marBottom w:val="0"/>
              <w:divBdr>
                <w:top w:val="none" w:sz="0" w:space="0" w:color="auto"/>
                <w:left w:val="none" w:sz="0" w:space="0" w:color="auto"/>
                <w:bottom w:val="none" w:sz="0" w:space="0" w:color="auto"/>
                <w:right w:val="none" w:sz="0" w:space="0" w:color="auto"/>
              </w:divBdr>
              <w:divsChild>
                <w:div w:id="5431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14867">
      <w:bodyDiv w:val="1"/>
      <w:marLeft w:val="0"/>
      <w:marRight w:val="0"/>
      <w:marTop w:val="0"/>
      <w:marBottom w:val="0"/>
      <w:divBdr>
        <w:top w:val="none" w:sz="0" w:space="0" w:color="auto"/>
        <w:left w:val="none" w:sz="0" w:space="0" w:color="auto"/>
        <w:bottom w:val="none" w:sz="0" w:space="0" w:color="auto"/>
        <w:right w:val="none" w:sz="0" w:space="0" w:color="auto"/>
      </w:divBdr>
      <w:divsChild>
        <w:div w:id="1304308791">
          <w:marLeft w:val="0"/>
          <w:marRight w:val="0"/>
          <w:marTop w:val="0"/>
          <w:marBottom w:val="0"/>
          <w:divBdr>
            <w:top w:val="none" w:sz="0" w:space="0" w:color="auto"/>
            <w:left w:val="none" w:sz="0" w:space="0" w:color="auto"/>
            <w:bottom w:val="none" w:sz="0" w:space="0" w:color="auto"/>
            <w:right w:val="none" w:sz="0" w:space="0" w:color="auto"/>
          </w:divBdr>
          <w:divsChild>
            <w:div w:id="1094127125">
              <w:marLeft w:val="0"/>
              <w:marRight w:val="0"/>
              <w:marTop w:val="0"/>
              <w:marBottom w:val="0"/>
              <w:divBdr>
                <w:top w:val="none" w:sz="0" w:space="0" w:color="auto"/>
                <w:left w:val="none" w:sz="0" w:space="0" w:color="auto"/>
                <w:bottom w:val="none" w:sz="0" w:space="0" w:color="auto"/>
                <w:right w:val="none" w:sz="0" w:space="0" w:color="auto"/>
              </w:divBdr>
              <w:divsChild>
                <w:div w:id="1894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82957">
      <w:bodyDiv w:val="1"/>
      <w:marLeft w:val="0"/>
      <w:marRight w:val="0"/>
      <w:marTop w:val="0"/>
      <w:marBottom w:val="0"/>
      <w:divBdr>
        <w:top w:val="none" w:sz="0" w:space="0" w:color="auto"/>
        <w:left w:val="none" w:sz="0" w:space="0" w:color="auto"/>
        <w:bottom w:val="none" w:sz="0" w:space="0" w:color="auto"/>
        <w:right w:val="none" w:sz="0" w:space="0" w:color="auto"/>
      </w:divBdr>
      <w:divsChild>
        <w:div w:id="1345866084">
          <w:marLeft w:val="0"/>
          <w:marRight w:val="0"/>
          <w:marTop w:val="0"/>
          <w:marBottom w:val="0"/>
          <w:divBdr>
            <w:top w:val="none" w:sz="0" w:space="0" w:color="auto"/>
            <w:left w:val="none" w:sz="0" w:space="0" w:color="auto"/>
            <w:bottom w:val="none" w:sz="0" w:space="0" w:color="auto"/>
            <w:right w:val="none" w:sz="0" w:space="0" w:color="auto"/>
          </w:divBdr>
          <w:divsChild>
            <w:div w:id="1474181318">
              <w:marLeft w:val="0"/>
              <w:marRight w:val="0"/>
              <w:marTop w:val="0"/>
              <w:marBottom w:val="0"/>
              <w:divBdr>
                <w:top w:val="none" w:sz="0" w:space="0" w:color="auto"/>
                <w:left w:val="none" w:sz="0" w:space="0" w:color="auto"/>
                <w:bottom w:val="none" w:sz="0" w:space="0" w:color="auto"/>
                <w:right w:val="none" w:sz="0" w:space="0" w:color="auto"/>
              </w:divBdr>
              <w:divsChild>
                <w:div w:id="1817993438">
                  <w:marLeft w:val="0"/>
                  <w:marRight w:val="0"/>
                  <w:marTop w:val="0"/>
                  <w:marBottom w:val="0"/>
                  <w:divBdr>
                    <w:top w:val="none" w:sz="0" w:space="0" w:color="auto"/>
                    <w:left w:val="none" w:sz="0" w:space="0" w:color="auto"/>
                    <w:bottom w:val="none" w:sz="0" w:space="0" w:color="auto"/>
                    <w:right w:val="none" w:sz="0" w:space="0" w:color="auto"/>
                  </w:divBdr>
                </w:div>
              </w:divsChild>
            </w:div>
            <w:div w:id="815871">
              <w:marLeft w:val="0"/>
              <w:marRight w:val="0"/>
              <w:marTop w:val="0"/>
              <w:marBottom w:val="0"/>
              <w:divBdr>
                <w:top w:val="none" w:sz="0" w:space="0" w:color="auto"/>
                <w:left w:val="none" w:sz="0" w:space="0" w:color="auto"/>
                <w:bottom w:val="none" w:sz="0" w:space="0" w:color="auto"/>
                <w:right w:val="none" w:sz="0" w:space="0" w:color="auto"/>
              </w:divBdr>
              <w:divsChild>
                <w:div w:id="57581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743866">
          <w:marLeft w:val="0"/>
          <w:marRight w:val="0"/>
          <w:marTop w:val="0"/>
          <w:marBottom w:val="0"/>
          <w:divBdr>
            <w:top w:val="none" w:sz="0" w:space="0" w:color="auto"/>
            <w:left w:val="none" w:sz="0" w:space="0" w:color="auto"/>
            <w:bottom w:val="none" w:sz="0" w:space="0" w:color="auto"/>
            <w:right w:val="none" w:sz="0" w:space="0" w:color="auto"/>
          </w:divBdr>
          <w:divsChild>
            <w:div w:id="874512495">
              <w:marLeft w:val="0"/>
              <w:marRight w:val="0"/>
              <w:marTop w:val="0"/>
              <w:marBottom w:val="0"/>
              <w:divBdr>
                <w:top w:val="none" w:sz="0" w:space="0" w:color="auto"/>
                <w:left w:val="none" w:sz="0" w:space="0" w:color="auto"/>
                <w:bottom w:val="none" w:sz="0" w:space="0" w:color="auto"/>
                <w:right w:val="none" w:sz="0" w:space="0" w:color="auto"/>
              </w:divBdr>
              <w:divsChild>
                <w:div w:id="837698479">
                  <w:marLeft w:val="0"/>
                  <w:marRight w:val="0"/>
                  <w:marTop w:val="0"/>
                  <w:marBottom w:val="0"/>
                  <w:divBdr>
                    <w:top w:val="none" w:sz="0" w:space="0" w:color="auto"/>
                    <w:left w:val="none" w:sz="0" w:space="0" w:color="auto"/>
                    <w:bottom w:val="none" w:sz="0" w:space="0" w:color="auto"/>
                    <w:right w:val="none" w:sz="0" w:space="0" w:color="auto"/>
                  </w:divBdr>
                </w:div>
              </w:divsChild>
            </w:div>
            <w:div w:id="1056661365">
              <w:marLeft w:val="0"/>
              <w:marRight w:val="0"/>
              <w:marTop w:val="0"/>
              <w:marBottom w:val="0"/>
              <w:divBdr>
                <w:top w:val="none" w:sz="0" w:space="0" w:color="auto"/>
                <w:left w:val="none" w:sz="0" w:space="0" w:color="auto"/>
                <w:bottom w:val="none" w:sz="0" w:space="0" w:color="auto"/>
                <w:right w:val="none" w:sz="0" w:space="0" w:color="auto"/>
              </w:divBdr>
              <w:divsChild>
                <w:div w:id="42056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46378">
          <w:marLeft w:val="0"/>
          <w:marRight w:val="0"/>
          <w:marTop w:val="0"/>
          <w:marBottom w:val="0"/>
          <w:divBdr>
            <w:top w:val="none" w:sz="0" w:space="0" w:color="auto"/>
            <w:left w:val="none" w:sz="0" w:space="0" w:color="auto"/>
            <w:bottom w:val="none" w:sz="0" w:space="0" w:color="auto"/>
            <w:right w:val="none" w:sz="0" w:space="0" w:color="auto"/>
          </w:divBdr>
          <w:divsChild>
            <w:div w:id="990328840">
              <w:marLeft w:val="0"/>
              <w:marRight w:val="0"/>
              <w:marTop w:val="0"/>
              <w:marBottom w:val="0"/>
              <w:divBdr>
                <w:top w:val="none" w:sz="0" w:space="0" w:color="auto"/>
                <w:left w:val="none" w:sz="0" w:space="0" w:color="auto"/>
                <w:bottom w:val="none" w:sz="0" w:space="0" w:color="auto"/>
                <w:right w:val="none" w:sz="0" w:space="0" w:color="auto"/>
              </w:divBdr>
              <w:divsChild>
                <w:div w:id="104217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884522">
      <w:bodyDiv w:val="1"/>
      <w:marLeft w:val="0"/>
      <w:marRight w:val="0"/>
      <w:marTop w:val="0"/>
      <w:marBottom w:val="0"/>
      <w:divBdr>
        <w:top w:val="none" w:sz="0" w:space="0" w:color="auto"/>
        <w:left w:val="none" w:sz="0" w:space="0" w:color="auto"/>
        <w:bottom w:val="none" w:sz="0" w:space="0" w:color="auto"/>
        <w:right w:val="none" w:sz="0" w:space="0" w:color="auto"/>
      </w:divBdr>
      <w:divsChild>
        <w:div w:id="1862277727">
          <w:marLeft w:val="0"/>
          <w:marRight w:val="0"/>
          <w:marTop w:val="0"/>
          <w:marBottom w:val="0"/>
          <w:divBdr>
            <w:top w:val="none" w:sz="0" w:space="0" w:color="auto"/>
            <w:left w:val="none" w:sz="0" w:space="0" w:color="auto"/>
            <w:bottom w:val="none" w:sz="0" w:space="0" w:color="auto"/>
            <w:right w:val="none" w:sz="0" w:space="0" w:color="auto"/>
          </w:divBdr>
          <w:divsChild>
            <w:div w:id="551187837">
              <w:marLeft w:val="0"/>
              <w:marRight w:val="0"/>
              <w:marTop w:val="0"/>
              <w:marBottom w:val="0"/>
              <w:divBdr>
                <w:top w:val="none" w:sz="0" w:space="0" w:color="auto"/>
                <w:left w:val="none" w:sz="0" w:space="0" w:color="auto"/>
                <w:bottom w:val="none" w:sz="0" w:space="0" w:color="auto"/>
                <w:right w:val="none" w:sz="0" w:space="0" w:color="auto"/>
              </w:divBdr>
              <w:divsChild>
                <w:div w:id="946736403">
                  <w:marLeft w:val="0"/>
                  <w:marRight w:val="0"/>
                  <w:marTop w:val="0"/>
                  <w:marBottom w:val="0"/>
                  <w:divBdr>
                    <w:top w:val="none" w:sz="0" w:space="0" w:color="auto"/>
                    <w:left w:val="none" w:sz="0" w:space="0" w:color="auto"/>
                    <w:bottom w:val="none" w:sz="0" w:space="0" w:color="auto"/>
                    <w:right w:val="none" w:sz="0" w:space="0" w:color="auto"/>
                  </w:divBdr>
                </w:div>
              </w:divsChild>
            </w:div>
            <w:div w:id="486408532">
              <w:marLeft w:val="0"/>
              <w:marRight w:val="0"/>
              <w:marTop w:val="0"/>
              <w:marBottom w:val="0"/>
              <w:divBdr>
                <w:top w:val="none" w:sz="0" w:space="0" w:color="auto"/>
                <w:left w:val="none" w:sz="0" w:space="0" w:color="auto"/>
                <w:bottom w:val="none" w:sz="0" w:space="0" w:color="auto"/>
                <w:right w:val="none" w:sz="0" w:space="0" w:color="auto"/>
              </w:divBdr>
              <w:divsChild>
                <w:div w:id="15866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144">
          <w:marLeft w:val="0"/>
          <w:marRight w:val="0"/>
          <w:marTop w:val="0"/>
          <w:marBottom w:val="0"/>
          <w:divBdr>
            <w:top w:val="none" w:sz="0" w:space="0" w:color="auto"/>
            <w:left w:val="none" w:sz="0" w:space="0" w:color="auto"/>
            <w:bottom w:val="none" w:sz="0" w:space="0" w:color="auto"/>
            <w:right w:val="none" w:sz="0" w:space="0" w:color="auto"/>
          </w:divBdr>
          <w:divsChild>
            <w:div w:id="1905555962">
              <w:marLeft w:val="0"/>
              <w:marRight w:val="0"/>
              <w:marTop w:val="0"/>
              <w:marBottom w:val="0"/>
              <w:divBdr>
                <w:top w:val="none" w:sz="0" w:space="0" w:color="auto"/>
                <w:left w:val="none" w:sz="0" w:space="0" w:color="auto"/>
                <w:bottom w:val="none" w:sz="0" w:space="0" w:color="auto"/>
                <w:right w:val="none" w:sz="0" w:space="0" w:color="auto"/>
              </w:divBdr>
              <w:divsChild>
                <w:div w:id="108095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66164">
      <w:bodyDiv w:val="1"/>
      <w:marLeft w:val="0"/>
      <w:marRight w:val="0"/>
      <w:marTop w:val="0"/>
      <w:marBottom w:val="0"/>
      <w:divBdr>
        <w:top w:val="none" w:sz="0" w:space="0" w:color="auto"/>
        <w:left w:val="none" w:sz="0" w:space="0" w:color="auto"/>
        <w:bottom w:val="none" w:sz="0" w:space="0" w:color="auto"/>
        <w:right w:val="none" w:sz="0" w:space="0" w:color="auto"/>
      </w:divBdr>
      <w:divsChild>
        <w:div w:id="2008317452">
          <w:marLeft w:val="0"/>
          <w:marRight w:val="0"/>
          <w:marTop w:val="0"/>
          <w:marBottom w:val="0"/>
          <w:divBdr>
            <w:top w:val="none" w:sz="0" w:space="0" w:color="auto"/>
            <w:left w:val="none" w:sz="0" w:space="0" w:color="auto"/>
            <w:bottom w:val="none" w:sz="0" w:space="0" w:color="auto"/>
            <w:right w:val="none" w:sz="0" w:space="0" w:color="auto"/>
          </w:divBdr>
          <w:divsChild>
            <w:div w:id="2015379903">
              <w:marLeft w:val="0"/>
              <w:marRight w:val="0"/>
              <w:marTop w:val="0"/>
              <w:marBottom w:val="0"/>
              <w:divBdr>
                <w:top w:val="none" w:sz="0" w:space="0" w:color="auto"/>
                <w:left w:val="none" w:sz="0" w:space="0" w:color="auto"/>
                <w:bottom w:val="none" w:sz="0" w:space="0" w:color="auto"/>
                <w:right w:val="none" w:sz="0" w:space="0" w:color="auto"/>
              </w:divBdr>
              <w:divsChild>
                <w:div w:id="1894925049">
                  <w:marLeft w:val="0"/>
                  <w:marRight w:val="0"/>
                  <w:marTop w:val="0"/>
                  <w:marBottom w:val="0"/>
                  <w:divBdr>
                    <w:top w:val="none" w:sz="0" w:space="0" w:color="auto"/>
                    <w:left w:val="none" w:sz="0" w:space="0" w:color="auto"/>
                    <w:bottom w:val="none" w:sz="0" w:space="0" w:color="auto"/>
                    <w:right w:val="none" w:sz="0" w:space="0" w:color="auto"/>
                  </w:divBdr>
                </w:div>
              </w:divsChild>
            </w:div>
            <w:div w:id="1748961741">
              <w:marLeft w:val="0"/>
              <w:marRight w:val="0"/>
              <w:marTop w:val="0"/>
              <w:marBottom w:val="0"/>
              <w:divBdr>
                <w:top w:val="none" w:sz="0" w:space="0" w:color="auto"/>
                <w:left w:val="none" w:sz="0" w:space="0" w:color="auto"/>
                <w:bottom w:val="none" w:sz="0" w:space="0" w:color="auto"/>
                <w:right w:val="none" w:sz="0" w:space="0" w:color="auto"/>
              </w:divBdr>
              <w:divsChild>
                <w:div w:id="178973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69644">
          <w:marLeft w:val="0"/>
          <w:marRight w:val="0"/>
          <w:marTop w:val="0"/>
          <w:marBottom w:val="0"/>
          <w:divBdr>
            <w:top w:val="none" w:sz="0" w:space="0" w:color="auto"/>
            <w:left w:val="none" w:sz="0" w:space="0" w:color="auto"/>
            <w:bottom w:val="none" w:sz="0" w:space="0" w:color="auto"/>
            <w:right w:val="none" w:sz="0" w:space="0" w:color="auto"/>
          </w:divBdr>
          <w:divsChild>
            <w:div w:id="1565409687">
              <w:marLeft w:val="0"/>
              <w:marRight w:val="0"/>
              <w:marTop w:val="0"/>
              <w:marBottom w:val="0"/>
              <w:divBdr>
                <w:top w:val="none" w:sz="0" w:space="0" w:color="auto"/>
                <w:left w:val="none" w:sz="0" w:space="0" w:color="auto"/>
                <w:bottom w:val="none" w:sz="0" w:space="0" w:color="auto"/>
                <w:right w:val="none" w:sz="0" w:space="0" w:color="auto"/>
              </w:divBdr>
              <w:divsChild>
                <w:div w:id="4309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907029">
      <w:bodyDiv w:val="1"/>
      <w:marLeft w:val="0"/>
      <w:marRight w:val="0"/>
      <w:marTop w:val="0"/>
      <w:marBottom w:val="0"/>
      <w:divBdr>
        <w:top w:val="none" w:sz="0" w:space="0" w:color="auto"/>
        <w:left w:val="none" w:sz="0" w:space="0" w:color="auto"/>
        <w:bottom w:val="none" w:sz="0" w:space="0" w:color="auto"/>
        <w:right w:val="none" w:sz="0" w:space="0" w:color="auto"/>
      </w:divBdr>
      <w:divsChild>
        <w:div w:id="1118329461">
          <w:marLeft w:val="0"/>
          <w:marRight w:val="0"/>
          <w:marTop w:val="0"/>
          <w:marBottom w:val="0"/>
          <w:divBdr>
            <w:top w:val="none" w:sz="0" w:space="0" w:color="auto"/>
            <w:left w:val="none" w:sz="0" w:space="0" w:color="auto"/>
            <w:bottom w:val="none" w:sz="0" w:space="0" w:color="auto"/>
            <w:right w:val="none" w:sz="0" w:space="0" w:color="auto"/>
          </w:divBdr>
          <w:divsChild>
            <w:div w:id="1985618221">
              <w:marLeft w:val="0"/>
              <w:marRight w:val="0"/>
              <w:marTop w:val="0"/>
              <w:marBottom w:val="0"/>
              <w:divBdr>
                <w:top w:val="none" w:sz="0" w:space="0" w:color="auto"/>
                <w:left w:val="none" w:sz="0" w:space="0" w:color="auto"/>
                <w:bottom w:val="none" w:sz="0" w:space="0" w:color="auto"/>
                <w:right w:val="none" w:sz="0" w:space="0" w:color="auto"/>
              </w:divBdr>
              <w:divsChild>
                <w:div w:id="156814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189404">
      <w:bodyDiv w:val="1"/>
      <w:marLeft w:val="0"/>
      <w:marRight w:val="0"/>
      <w:marTop w:val="0"/>
      <w:marBottom w:val="0"/>
      <w:divBdr>
        <w:top w:val="none" w:sz="0" w:space="0" w:color="auto"/>
        <w:left w:val="none" w:sz="0" w:space="0" w:color="auto"/>
        <w:bottom w:val="none" w:sz="0" w:space="0" w:color="auto"/>
        <w:right w:val="none" w:sz="0" w:space="0" w:color="auto"/>
      </w:divBdr>
      <w:divsChild>
        <w:div w:id="1316639689">
          <w:marLeft w:val="0"/>
          <w:marRight w:val="0"/>
          <w:marTop w:val="0"/>
          <w:marBottom w:val="0"/>
          <w:divBdr>
            <w:top w:val="none" w:sz="0" w:space="0" w:color="auto"/>
            <w:left w:val="none" w:sz="0" w:space="0" w:color="auto"/>
            <w:bottom w:val="none" w:sz="0" w:space="0" w:color="auto"/>
            <w:right w:val="none" w:sz="0" w:space="0" w:color="auto"/>
          </w:divBdr>
          <w:divsChild>
            <w:div w:id="56589776">
              <w:marLeft w:val="0"/>
              <w:marRight w:val="0"/>
              <w:marTop w:val="0"/>
              <w:marBottom w:val="0"/>
              <w:divBdr>
                <w:top w:val="none" w:sz="0" w:space="0" w:color="auto"/>
                <w:left w:val="none" w:sz="0" w:space="0" w:color="auto"/>
                <w:bottom w:val="none" w:sz="0" w:space="0" w:color="auto"/>
                <w:right w:val="none" w:sz="0" w:space="0" w:color="auto"/>
              </w:divBdr>
              <w:divsChild>
                <w:div w:id="155970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5112">
      <w:bodyDiv w:val="1"/>
      <w:marLeft w:val="0"/>
      <w:marRight w:val="0"/>
      <w:marTop w:val="0"/>
      <w:marBottom w:val="0"/>
      <w:divBdr>
        <w:top w:val="none" w:sz="0" w:space="0" w:color="auto"/>
        <w:left w:val="none" w:sz="0" w:space="0" w:color="auto"/>
        <w:bottom w:val="none" w:sz="0" w:space="0" w:color="auto"/>
        <w:right w:val="none" w:sz="0" w:space="0" w:color="auto"/>
      </w:divBdr>
      <w:divsChild>
        <w:div w:id="1935089982">
          <w:marLeft w:val="0"/>
          <w:marRight w:val="0"/>
          <w:marTop w:val="0"/>
          <w:marBottom w:val="0"/>
          <w:divBdr>
            <w:top w:val="none" w:sz="0" w:space="0" w:color="auto"/>
            <w:left w:val="none" w:sz="0" w:space="0" w:color="auto"/>
            <w:bottom w:val="none" w:sz="0" w:space="0" w:color="auto"/>
            <w:right w:val="none" w:sz="0" w:space="0" w:color="auto"/>
          </w:divBdr>
          <w:divsChild>
            <w:div w:id="1899169445">
              <w:marLeft w:val="0"/>
              <w:marRight w:val="0"/>
              <w:marTop w:val="0"/>
              <w:marBottom w:val="0"/>
              <w:divBdr>
                <w:top w:val="none" w:sz="0" w:space="0" w:color="auto"/>
                <w:left w:val="none" w:sz="0" w:space="0" w:color="auto"/>
                <w:bottom w:val="none" w:sz="0" w:space="0" w:color="auto"/>
                <w:right w:val="none" w:sz="0" w:space="0" w:color="auto"/>
              </w:divBdr>
              <w:divsChild>
                <w:div w:id="106352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158664">
      <w:bodyDiv w:val="1"/>
      <w:marLeft w:val="0"/>
      <w:marRight w:val="0"/>
      <w:marTop w:val="0"/>
      <w:marBottom w:val="0"/>
      <w:divBdr>
        <w:top w:val="none" w:sz="0" w:space="0" w:color="auto"/>
        <w:left w:val="none" w:sz="0" w:space="0" w:color="auto"/>
        <w:bottom w:val="none" w:sz="0" w:space="0" w:color="auto"/>
        <w:right w:val="none" w:sz="0" w:space="0" w:color="auto"/>
      </w:divBdr>
      <w:divsChild>
        <w:div w:id="1296567332">
          <w:marLeft w:val="0"/>
          <w:marRight w:val="0"/>
          <w:marTop w:val="0"/>
          <w:marBottom w:val="0"/>
          <w:divBdr>
            <w:top w:val="none" w:sz="0" w:space="0" w:color="auto"/>
            <w:left w:val="none" w:sz="0" w:space="0" w:color="auto"/>
            <w:bottom w:val="none" w:sz="0" w:space="0" w:color="auto"/>
            <w:right w:val="none" w:sz="0" w:space="0" w:color="auto"/>
          </w:divBdr>
          <w:divsChild>
            <w:div w:id="370617259">
              <w:marLeft w:val="0"/>
              <w:marRight w:val="0"/>
              <w:marTop w:val="0"/>
              <w:marBottom w:val="0"/>
              <w:divBdr>
                <w:top w:val="none" w:sz="0" w:space="0" w:color="auto"/>
                <w:left w:val="none" w:sz="0" w:space="0" w:color="auto"/>
                <w:bottom w:val="none" w:sz="0" w:space="0" w:color="auto"/>
                <w:right w:val="none" w:sz="0" w:space="0" w:color="auto"/>
              </w:divBdr>
              <w:divsChild>
                <w:div w:id="171711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509035">
      <w:bodyDiv w:val="1"/>
      <w:marLeft w:val="0"/>
      <w:marRight w:val="0"/>
      <w:marTop w:val="0"/>
      <w:marBottom w:val="0"/>
      <w:divBdr>
        <w:top w:val="none" w:sz="0" w:space="0" w:color="auto"/>
        <w:left w:val="none" w:sz="0" w:space="0" w:color="auto"/>
        <w:bottom w:val="none" w:sz="0" w:space="0" w:color="auto"/>
        <w:right w:val="none" w:sz="0" w:space="0" w:color="auto"/>
      </w:divBdr>
      <w:divsChild>
        <w:div w:id="1724986451">
          <w:marLeft w:val="0"/>
          <w:marRight w:val="0"/>
          <w:marTop w:val="0"/>
          <w:marBottom w:val="0"/>
          <w:divBdr>
            <w:top w:val="none" w:sz="0" w:space="0" w:color="auto"/>
            <w:left w:val="none" w:sz="0" w:space="0" w:color="auto"/>
            <w:bottom w:val="none" w:sz="0" w:space="0" w:color="auto"/>
            <w:right w:val="none" w:sz="0" w:space="0" w:color="auto"/>
          </w:divBdr>
          <w:divsChild>
            <w:div w:id="907767212">
              <w:marLeft w:val="0"/>
              <w:marRight w:val="0"/>
              <w:marTop w:val="0"/>
              <w:marBottom w:val="0"/>
              <w:divBdr>
                <w:top w:val="none" w:sz="0" w:space="0" w:color="auto"/>
                <w:left w:val="none" w:sz="0" w:space="0" w:color="auto"/>
                <w:bottom w:val="none" w:sz="0" w:space="0" w:color="auto"/>
                <w:right w:val="none" w:sz="0" w:space="0" w:color="auto"/>
              </w:divBdr>
              <w:divsChild>
                <w:div w:id="580869865">
                  <w:marLeft w:val="0"/>
                  <w:marRight w:val="0"/>
                  <w:marTop w:val="0"/>
                  <w:marBottom w:val="0"/>
                  <w:divBdr>
                    <w:top w:val="none" w:sz="0" w:space="0" w:color="auto"/>
                    <w:left w:val="none" w:sz="0" w:space="0" w:color="auto"/>
                    <w:bottom w:val="none" w:sz="0" w:space="0" w:color="auto"/>
                    <w:right w:val="none" w:sz="0" w:space="0" w:color="auto"/>
                  </w:divBdr>
                </w:div>
              </w:divsChild>
            </w:div>
            <w:div w:id="120810276">
              <w:marLeft w:val="0"/>
              <w:marRight w:val="0"/>
              <w:marTop w:val="0"/>
              <w:marBottom w:val="0"/>
              <w:divBdr>
                <w:top w:val="none" w:sz="0" w:space="0" w:color="auto"/>
                <w:left w:val="none" w:sz="0" w:space="0" w:color="auto"/>
                <w:bottom w:val="none" w:sz="0" w:space="0" w:color="auto"/>
                <w:right w:val="none" w:sz="0" w:space="0" w:color="auto"/>
              </w:divBdr>
              <w:divsChild>
                <w:div w:id="2055226229">
                  <w:marLeft w:val="0"/>
                  <w:marRight w:val="0"/>
                  <w:marTop w:val="0"/>
                  <w:marBottom w:val="0"/>
                  <w:divBdr>
                    <w:top w:val="none" w:sz="0" w:space="0" w:color="auto"/>
                    <w:left w:val="none" w:sz="0" w:space="0" w:color="auto"/>
                    <w:bottom w:val="none" w:sz="0" w:space="0" w:color="auto"/>
                    <w:right w:val="none" w:sz="0" w:space="0" w:color="auto"/>
                  </w:divBdr>
                </w:div>
                <w:div w:id="21214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028252">
      <w:bodyDiv w:val="1"/>
      <w:marLeft w:val="0"/>
      <w:marRight w:val="0"/>
      <w:marTop w:val="0"/>
      <w:marBottom w:val="0"/>
      <w:divBdr>
        <w:top w:val="none" w:sz="0" w:space="0" w:color="auto"/>
        <w:left w:val="none" w:sz="0" w:space="0" w:color="auto"/>
        <w:bottom w:val="none" w:sz="0" w:space="0" w:color="auto"/>
        <w:right w:val="none" w:sz="0" w:space="0" w:color="auto"/>
      </w:divBdr>
      <w:divsChild>
        <w:div w:id="2007323386">
          <w:marLeft w:val="0"/>
          <w:marRight w:val="0"/>
          <w:marTop w:val="0"/>
          <w:marBottom w:val="0"/>
          <w:divBdr>
            <w:top w:val="none" w:sz="0" w:space="0" w:color="auto"/>
            <w:left w:val="none" w:sz="0" w:space="0" w:color="auto"/>
            <w:bottom w:val="none" w:sz="0" w:space="0" w:color="auto"/>
            <w:right w:val="none" w:sz="0" w:space="0" w:color="auto"/>
          </w:divBdr>
          <w:divsChild>
            <w:div w:id="287669266">
              <w:marLeft w:val="0"/>
              <w:marRight w:val="0"/>
              <w:marTop w:val="0"/>
              <w:marBottom w:val="0"/>
              <w:divBdr>
                <w:top w:val="none" w:sz="0" w:space="0" w:color="auto"/>
                <w:left w:val="none" w:sz="0" w:space="0" w:color="auto"/>
                <w:bottom w:val="none" w:sz="0" w:space="0" w:color="auto"/>
                <w:right w:val="none" w:sz="0" w:space="0" w:color="auto"/>
              </w:divBdr>
              <w:divsChild>
                <w:div w:id="18496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807533">
      <w:bodyDiv w:val="1"/>
      <w:marLeft w:val="0"/>
      <w:marRight w:val="0"/>
      <w:marTop w:val="0"/>
      <w:marBottom w:val="0"/>
      <w:divBdr>
        <w:top w:val="none" w:sz="0" w:space="0" w:color="auto"/>
        <w:left w:val="none" w:sz="0" w:space="0" w:color="auto"/>
        <w:bottom w:val="none" w:sz="0" w:space="0" w:color="auto"/>
        <w:right w:val="none" w:sz="0" w:space="0" w:color="auto"/>
      </w:divBdr>
      <w:divsChild>
        <w:div w:id="1145197453">
          <w:marLeft w:val="0"/>
          <w:marRight w:val="0"/>
          <w:marTop w:val="0"/>
          <w:marBottom w:val="0"/>
          <w:divBdr>
            <w:top w:val="none" w:sz="0" w:space="0" w:color="auto"/>
            <w:left w:val="none" w:sz="0" w:space="0" w:color="auto"/>
            <w:bottom w:val="none" w:sz="0" w:space="0" w:color="auto"/>
            <w:right w:val="none" w:sz="0" w:space="0" w:color="auto"/>
          </w:divBdr>
          <w:divsChild>
            <w:div w:id="1704746709">
              <w:marLeft w:val="0"/>
              <w:marRight w:val="0"/>
              <w:marTop w:val="0"/>
              <w:marBottom w:val="0"/>
              <w:divBdr>
                <w:top w:val="none" w:sz="0" w:space="0" w:color="auto"/>
                <w:left w:val="none" w:sz="0" w:space="0" w:color="auto"/>
                <w:bottom w:val="none" w:sz="0" w:space="0" w:color="auto"/>
                <w:right w:val="none" w:sz="0" w:space="0" w:color="auto"/>
              </w:divBdr>
              <w:divsChild>
                <w:div w:id="47167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089829">
      <w:bodyDiv w:val="1"/>
      <w:marLeft w:val="0"/>
      <w:marRight w:val="0"/>
      <w:marTop w:val="0"/>
      <w:marBottom w:val="0"/>
      <w:divBdr>
        <w:top w:val="none" w:sz="0" w:space="0" w:color="auto"/>
        <w:left w:val="none" w:sz="0" w:space="0" w:color="auto"/>
        <w:bottom w:val="none" w:sz="0" w:space="0" w:color="auto"/>
        <w:right w:val="none" w:sz="0" w:space="0" w:color="auto"/>
      </w:divBdr>
      <w:divsChild>
        <w:div w:id="1202329874">
          <w:marLeft w:val="0"/>
          <w:marRight w:val="0"/>
          <w:marTop w:val="0"/>
          <w:marBottom w:val="0"/>
          <w:divBdr>
            <w:top w:val="none" w:sz="0" w:space="0" w:color="auto"/>
            <w:left w:val="none" w:sz="0" w:space="0" w:color="auto"/>
            <w:bottom w:val="none" w:sz="0" w:space="0" w:color="auto"/>
            <w:right w:val="none" w:sz="0" w:space="0" w:color="auto"/>
          </w:divBdr>
          <w:divsChild>
            <w:div w:id="724837725">
              <w:marLeft w:val="0"/>
              <w:marRight w:val="0"/>
              <w:marTop w:val="0"/>
              <w:marBottom w:val="0"/>
              <w:divBdr>
                <w:top w:val="none" w:sz="0" w:space="0" w:color="auto"/>
                <w:left w:val="none" w:sz="0" w:space="0" w:color="auto"/>
                <w:bottom w:val="none" w:sz="0" w:space="0" w:color="auto"/>
                <w:right w:val="none" w:sz="0" w:space="0" w:color="auto"/>
              </w:divBdr>
              <w:divsChild>
                <w:div w:id="369040344">
                  <w:marLeft w:val="0"/>
                  <w:marRight w:val="0"/>
                  <w:marTop w:val="0"/>
                  <w:marBottom w:val="0"/>
                  <w:divBdr>
                    <w:top w:val="none" w:sz="0" w:space="0" w:color="auto"/>
                    <w:left w:val="none" w:sz="0" w:space="0" w:color="auto"/>
                    <w:bottom w:val="none" w:sz="0" w:space="0" w:color="auto"/>
                    <w:right w:val="none" w:sz="0" w:space="0" w:color="auto"/>
                  </w:divBdr>
                </w:div>
              </w:divsChild>
            </w:div>
            <w:div w:id="782967095">
              <w:marLeft w:val="0"/>
              <w:marRight w:val="0"/>
              <w:marTop w:val="0"/>
              <w:marBottom w:val="0"/>
              <w:divBdr>
                <w:top w:val="none" w:sz="0" w:space="0" w:color="auto"/>
                <w:left w:val="none" w:sz="0" w:space="0" w:color="auto"/>
                <w:bottom w:val="none" w:sz="0" w:space="0" w:color="auto"/>
                <w:right w:val="none" w:sz="0" w:space="0" w:color="auto"/>
              </w:divBdr>
              <w:divsChild>
                <w:div w:id="167472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5698">
          <w:marLeft w:val="0"/>
          <w:marRight w:val="0"/>
          <w:marTop w:val="0"/>
          <w:marBottom w:val="0"/>
          <w:divBdr>
            <w:top w:val="none" w:sz="0" w:space="0" w:color="auto"/>
            <w:left w:val="none" w:sz="0" w:space="0" w:color="auto"/>
            <w:bottom w:val="none" w:sz="0" w:space="0" w:color="auto"/>
            <w:right w:val="none" w:sz="0" w:space="0" w:color="auto"/>
          </w:divBdr>
          <w:divsChild>
            <w:div w:id="106775657">
              <w:marLeft w:val="0"/>
              <w:marRight w:val="0"/>
              <w:marTop w:val="0"/>
              <w:marBottom w:val="0"/>
              <w:divBdr>
                <w:top w:val="none" w:sz="0" w:space="0" w:color="auto"/>
                <w:left w:val="none" w:sz="0" w:space="0" w:color="auto"/>
                <w:bottom w:val="none" w:sz="0" w:space="0" w:color="auto"/>
                <w:right w:val="none" w:sz="0" w:space="0" w:color="auto"/>
              </w:divBdr>
              <w:divsChild>
                <w:div w:id="1202980261">
                  <w:marLeft w:val="0"/>
                  <w:marRight w:val="0"/>
                  <w:marTop w:val="0"/>
                  <w:marBottom w:val="0"/>
                  <w:divBdr>
                    <w:top w:val="none" w:sz="0" w:space="0" w:color="auto"/>
                    <w:left w:val="none" w:sz="0" w:space="0" w:color="auto"/>
                    <w:bottom w:val="none" w:sz="0" w:space="0" w:color="auto"/>
                    <w:right w:val="none" w:sz="0" w:space="0" w:color="auto"/>
                  </w:divBdr>
                  <w:divsChild>
                    <w:div w:id="173280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537749">
              <w:marLeft w:val="0"/>
              <w:marRight w:val="0"/>
              <w:marTop w:val="0"/>
              <w:marBottom w:val="0"/>
              <w:divBdr>
                <w:top w:val="none" w:sz="0" w:space="0" w:color="auto"/>
                <w:left w:val="none" w:sz="0" w:space="0" w:color="auto"/>
                <w:bottom w:val="none" w:sz="0" w:space="0" w:color="auto"/>
                <w:right w:val="none" w:sz="0" w:space="0" w:color="auto"/>
              </w:divBdr>
              <w:divsChild>
                <w:div w:id="2078626300">
                  <w:marLeft w:val="0"/>
                  <w:marRight w:val="0"/>
                  <w:marTop w:val="0"/>
                  <w:marBottom w:val="0"/>
                  <w:divBdr>
                    <w:top w:val="none" w:sz="0" w:space="0" w:color="auto"/>
                    <w:left w:val="none" w:sz="0" w:space="0" w:color="auto"/>
                    <w:bottom w:val="none" w:sz="0" w:space="0" w:color="auto"/>
                    <w:right w:val="none" w:sz="0" w:space="0" w:color="auto"/>
                  </w:divBdr>
                </w:div>
              </w:divsChild>
            </w:div>
            <w:div w:id="1258903736">
              <w:marLeft w:val="0"/>
              <w:marRight w:val="0"/>
              <w:marTop w:val="0"/>
              <w:marBottom w:val="0"/>
              <w:divBdr>
                <w:top w:val="none" w:sz="0" w:space="0" w:color="auto"/>
                <w:left w:val="none" w:sz="0" w:space="0" w:color="auto"/>
                <w:bottom w:val="none" w:sz="0" w:space="0" w:color="auto"/>
                <w:right w:val="none" w:sz="0" w:space="0" w:color="auto"/>
              </w:divBdr>
              <w:divsChild>
                <w:div w:id="928737136">
                  <w:marLeft w:val="0"/>
                  <w:marRight w:val="0"/>
                  <w:marTop w:val="0"/>
                  <w:marBottom w:val="0"/>
                  <w:divBdr>
                    <w:top w:val="none" w:sz="0" w:space="0" w:color="auto"/>
                    <w:left w:val="none" w:sz="0" w:space="0" w:color="auto"/>
                    <w:bottom w:val="none" w:sz="0" w:space="0" w:color="auto"/>
                    <w:right w:val="none" w:sz="0" w:space="0" w:color="auto"/>
                  </w:divBdr>
                  <w:divsChild>
                    <w:div w:id="147753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26649">
              <w:marLeft w:val="0"/>
              <w:marRight w:val="0"/>
              <w:marTop w:val="0"/>
              <w:marBottom w:val="0"/>
              <w:divBdr>
                <w:top w:val="none" w:sz="0" w:space="0" w:color="auto"/>
                <w:left w:val="none" w:sz="0" w:space="0" w:color="auto"/>
                <w:bottom w:val="none" w:sz="0" w:space="0" w:color="auto"/>
                <w:right w:val="none" w:sz="0" w:space="0" w:color="auto"/>
              </w:divBdr>
              <w:divsChild>
                <w:div w:id="82805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57967">
          <w:marLeft w:val="0"/>
          <w:marRight w:val="0"/>
          <w:marTop w:val="0"/>
          <w:marBottom w:val="0"/>
          <w:divBdr>
            <w:top w:val="none" w:sz="0" w:space="0" w:color="auto"/>
            <w:left w:val="none" w:sz="0" w:space="0" w:color="auto"/>
            <w:bottom w:val="none" w:sz="0" w:space="0" w:color="auto"/>
            <w:right w:val="none" w:sz="0" w:space="0" w:color="auto"/>
          </w:divBdr>
          <w:divsChild>
            <w:div w:id="1562860586">
              <w:marLeft w:val="0"/>
              <w:marRight w:val="0"/>
              <w:marTop w:val="0"/>
              <w:marBottom w:val="0"/>
              <w:divBdr>
                <w:top w:val="none" w:sz="0" w:space="0" w:color="auto"/>
                <w:left w:val="none" w:sz="0" w:space="0" w:color="auto"/>
                <w:bottom w:val="none" w:sz="0" w:space="0" w:color="auto"/>
                <w:right w:val="none" w:sz="0" w:space="0" w:color="auto"/>
              </w:divBdr>
              <w:divsChild>
                <w:div w:id="1924489505">
                  <w:marLeft w:val="0"/>
                  <w:marRight w:val="0"/>
                  <w:marTop w:val="0"/>
                  <w:marBottom w:val="0"/>
                  <w:divBdr>
                    <w:top w:val="none" w:sz="0" w:space="0" w:color="auto"/>
                    <w:left w:val="none" w:sz="0" w:space="0" w:color="auto"/>
                    <w:bottom w:val="none" w:sz="0" w:space="0" w:color="auto"/>
                    <w:right w:val="none" w:sz="0" w:space="0" w:color="auto"/>
                  </w:divBdr>
                </w:div>
              </w:divsChild>
            </w:div>
            <w:div w:id="2078475214">
              <w:marLeft w:val="0"/>
              <w:marRight w:val="0"/>
              <w:marTop w:val="0"/>
              <w:marBottom w:val="0"/>
              <w:divBdr>
                <w:top w:val="none" w:sz="0" w:space="0" w:color="auto"/>
                <w:left w:val="none" w:sz="0" w:space="0" w:color="auto"/>
                <w:bottom w:val="none" w:sz="0" w:space="0" w:color="auto"/>
                <w:right w:val="none" w:sz="0" w:space="0" w:color="auto"/>
              </w:divBdr>
              <w:divsChild>
                <w:div w:id="1625766699">
                  <w:marLeft w:val="0"/>
                  <w:marRight w:val="0"/>
                  <w:marTop w:val="0"/>
                  <w:marBottom w:val="0"/>
                  <w:divBdr>
                    <w:top w:val="none" w:sz="0" w:space="0" w:color="auto"/>
                    <w:left w:val="none" w:sz="0" w:space="0" w:color="auto"/>
                    <w:bottom w:val="none" w:sz="0" w:space="0" w:color="auto"/>
                    <w:right w:val="none" w:sz="0" w:space="0" w:color="auto"/>
                  </w:divBdr>
                </w:div>
              </w:divsChild>
            </w:div>
            <w:div w:id="616258889">
              <w:marLeft w:val="0"/>
              <w:marRight w:val="0"/>
              <w:marTop w:val="0"/>
              <w:marBottom w:val="0"/>
              <w:divBdr>
                <w:top w:val="none" w:sz="0" w:space="0" w:color="auto"/>
                <w:left w:val="none" w:sz="0" w:space="0" w:color="auto"/>
                <w:bottom w:val="none" w:sz="0" w:space="0" w:color="auto"/>
                <w:right w:val="none" w:sz="0" w:space="0" w:color="auto"/>
              </w:divBdr>
              <w:divsChild>
                <w:div w:id="1543514052">
                  <w:marLeft w:val="0"/>
                  <w:marRight w:val="0"/>
                  <w:marTop w:val="0"/>
                  <w:marBottom w:val="0"/>
                  <w:divBdr>
                    <w:top w:val="none" w:sz="0" w:space="0" w:color="auto"/>
                    <w:left w:val="none" w:sz="0" w:space="0" w:color="auto"/>
                    <w:bottom w:val="none" w:sz="0" w:space="0" w:color="auto"/>
                    <w:right w:val="none" w:sz="0" w:space="0" w:color="auto"/>
                  </w:divBdr>
                  <w:divsChild>
                    <w:div w:id="19710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13070">
              <w:marLeft w:val="0"/>
              <w:marRight w:val="0"/>
              <w:marTop w:val="0"/>
              <w:marBottom w:val="0"/>
              <w:divBdr>
                <w:top w:val="none" w:sz="0" w:space="0" w:color="auto"/>
                <w:left w:val="none" w:sz="0" w:space="0" w:color="auto"/>
                <w:bottom w:val="none" w:sz="0" w:space="0" w:color="auto"/>
                <w:right w:val="none" w:sz="0" w:space="0" w:color="auto"/>
              </w:divBdr>
              <w:divsChild>
                <w:div w:id="757675334">
                  <w:marLeft w:val="0"/>
                  <w:marRight w:val="0"/>
                  <w:marTop w:val="0"/>
                  <w:marBottom w:val="0"/>
                  <w:divBdr>
                    <w:top w:val="none" w:sz="0" w:space="0" w:color="auto"/>
                    <w:left w:val="none" w:sz="0" w:space="0" w:color="auto"/>
                    <w:bottom w:val="none" w:sz="0" w:space="0" w:color="auto"/>
                    <w:right w:val="none" w:sz="0" w:space="0" w:color="auto"/>
                  </w:divBdr>
                  <w:divsChild>
                    <w:div w:id="779760855">
                      <w:marLeft w:val="0"/>
                      <w:marRight w:val="0"/>
                      <w:marTop w:val="0"/>
                      <w:marBottom w:val="0"/>
                      <w:divBdr>
                        <w:top w:val="none" w:sz="0" w:space="0" w:color="auto"/>
                        <w:left w:val="none" w:sz="0" w:space="0" w:color="auto"/>
                        <w:bottom w:val="none" w:sz="0" w:space="0" w:color="auto"/>
                        <w:right w:val="none" w:sz="0" w:space="0" w:color="auto"/>
                      </w:divBdr>
                      <w:divsChild>
                        <w:div w:id="131140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86664">
              <w:marLeft w:val="0"/>
              <w:marRight w:val="0"/>
              <w:marTop w:val="0"/>
              <w:marBottom w:val="0"/>
              <w:divBdr>
                <w:top w:val="none" w:sz="0" w:space="0" w:color="auto"/>
                <w:left w:val="none" w:sz="0" w:space="0" w:color="auto"/>
                <w:bottom w:val="none" w:sz="0" w:space="0" w:color="auto"/>
                <w:right w:val="none" w:sz="0" w:space="0" w:color="auto"/>
              </w:divBdr>
              <w:divsChild>
                <w:div w:id="179050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7442">
          <w:marLeft w:val="0"/>
          <w:marRight w:val="0"/>
          <w:marTop w:val="0"/>
          <w:marBottom w:val="0"/>
          <w:divBdr>
            <w:top w:val="none" w:sz="0" w:space="0" w:color="auto"/>
            <w:left w:val="none" w:sz="0" w:space="0" w:color="auto"/>
            <w:bottom w:val="none" w:sz="0" w:space="0" w:color="auto"/>
            <w:right w:val="none" w:sz="0" w:space="0" w:color="auto"/>
          </w:divBdr>
          <w:divsChild>
            <w:div w:id="508957373">
              <w:marLeft w:val="0"/>
              <w:marRight w:val="0"/>
              <w:marTop w:val="0"/>
              <w:marBottom w:val="0"/>
              <w:divBdr>
                <w:top w:val="none" w:sz="0" w:space="0" w:color="auto"/>
                <w:left w:val="none" w:sz="0" w:space="0" w:color="auto"/>
                <w:bottom w:val="none" w:sz="0" w:space="0" w:color="auto"/>
                <w:right w:val="none" w:sz="0" w:space="0" w:color="auto"/>
              </w:divBdr>
              <w:divsChild>
                <w:div w:id="631637093">
                  <w:marLeft w:val="0"/>
                  <w:marRight w:val="0"/>
                  <w:marTop w:val="0"/>
                  <w:marBottom w:val="0"/>
                  <w:divBdr>
                    <w:top w:val="none" w:sz="0" w:space="0" w:color="auto"/>
                    <w:left w:val="none" w:sz="0" w:space="0" w:color="auto"/>
                    <w:bottom w:val="none" w:sz="0" w:space="0" w:color="auto"/>
                    <w:right w:val="none" w:sz="0" w:space="0" w:color="auto"/>
                  </w:divBdr>
                  <w:divsChild>
                    <w:div w:id="19014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138103">
              <w:marLeft w:val="0"/>
              <w:marRight w:val="0"/>
              <w:marTop w:val="0"/>
              <w:marBottom w:val="0"/>
              <w:divBdr>
                <w:top w:val="none" w:sz="0" w:space="0" w:color="auto"/>
                <w:left w:val="none" w:sz="0" w:space="0" w:color="auto"/>
                <w:bottom w:val="none" w:sz="0" w:space="0" w:color="auto"/>
                <w:right w:val="none" w:sz="0" w:space="0" w:color="auto"/>
              </w:divBdr>
              <w:divsChild>
                <w:div w:id="1617784918">
                  <w:marLeft w:val="0"/>
                  <w:marRight w:val="0"/>
                  <w:marTop w:val="0"/>
                  <w:marBottom w:val="0"/>
                  <w:divBdr>
                    <w:top w:val="none" w:sz="0" w:space="0" w:color="auto"/>
                    <w:left w:val="none" w:sz="0" w:space="0" w:color="auto"/>
                    <w:bottom w:val="none" w:sz="0" w:space="0" w:color="auto"/>
                    <w:right w:val="none" w:sz="0" w:space="0" w:color="auto"/>
                  </w:divBdr>
                </w:div>
              </w:divsChild>
            </w:div>
            <w:div w:id="15621274">
              <w:marLeft w:val="0"/>
              <w:marRight w:val="0"/>
              <w:marTop w:val="0"/>
              <w:marBottom w:val="0"/>
              <w:divBdr>
                <w:top w:val="none" w:sz="0" w:space="0" w:color="auto"/>
                <w:left w:val="none" w:sz="0" w:space="0" w:color="auto"/>
                <w:bottom w:val="none" w:sz="0" w:space="0" w:color="auto"/>
                <w:right w:val="none" w:sz="0" w:space="0" w:color="auto"/>
              </w:divBdr>
              <w:divsChild>
                <w:div w:id="1768501982">
                  <w:marLeft w:val="0"/>
                  <w:marRight w:val="0"/>
                  <w:marTop w:val="0"/>
                  <w:marBottom w:val="0"/>
                  <w:divBdr>
                    <w:top w:val="none" w:sz="0" w:space="0" w:color="auto"/>
                    <w:left w:val="none" w:sz="0" w:space="0" w:color="auto"/>
                    <w:bottom w:val="none" w:sz="0" w:space="0" w:color="auto"/>
                    <w:right w:val="none" w:sz="0" w:space="0" w:color="auto"/>
                  </w:divBdr>
                  <w:divsChild>
                    <w:div w:id="72255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00785">
              <w:marLeft w:val="0"/>
              <w:marRight w:val="0"/>
              <w:marTop w:val="0"/>
              <w:marBottom w:val="0"/>
              <w:divBdr>
                <w:top w:val="none" w:sz="0" w:space="0" w:color="auto"/>
                <w:left w:val="none" w:sz="0" w:space="0" w:color="auto"/>
                <w:bottom w:val="none" w:sz="0" w:space="0" w:color="auto"/>
                <w:right w:val="none" w:sz="0" w:space="0" w:color="auto"/>
              </w:divBdr>
              <w:divsChild>
                <w:div w:id="57103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563511">
      <w:bodyDiv w:val="1"/>
      <w:marLeft w:val="0"/>
      <w:marRight w:val="0"/>
      <w:marTop w:val="0"/>
      <w:marBottom w:val="0"/>
      <w:divBdr>
        <w:top w:val="none" w:sz="0" w:space="0" w:color="auto"/>
        <w:left w:val="none" w:sz="0" w:space="0" w:color="auto"/>
        <w:bottom w:val="none" w:sz="0" w:space="0" w:color="auto"/>
        <w:right w:val="none" w:sz="0" w:space="0" w:color="auto"/>
      </w:divBdr>
      <w:divsChild>
        <w:div w:id="1551260918">
          <w:marLeft w:val="0"/>
          <w:marRight w:val="0"/>
          <w:marTop w:val="0"/>
          <w:marBottom w:val="0"/>
          <w:divBdr>
            <w:top w:val="none" w:sz="0" w:space="0" w:color="auto"/>
            <w:left w:val="none" w:sz="0" w:space="0" w:color="auto"/>
            <w:bottom w:val="none" w:sz="0" w:space="0" w:color="auto"/>
            <w:right w:val="none" w:sz="0" w:space="0" w:color="auto"/>
          </w:divBdr>
          <w:divsChild>
            <w:div w:id="1698698090">
              <w:marLeft w:val="0"/>
              <w:marRight w:val="0"/>
              <w:marTop w:val="0"/>
              <w:marBottom w:val="0"/>
              <w:divBdr>
                <w:top w:val="none" w:sz="0" w:space="0" w:color="auto"/>
                <w:left w:val="none" w:sz="0" w:space="0" w:color="auto"/>
                <w:bottom w:val="none" w:sz="0" w:space="0" w:color="auto"/>
                <w:right w:val="none" w:sz="0" w:space="0" w:color="auto"/>
              </w:divBdr>
              <w:divsChild>
                <w:div w:id="68466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030138">
      <w:bodyDiv w:val="1"/>
      <w:marLeft w:val="0"/>
      <w:marRight w:val="0"/>
      <w:marTop w:val="0"/>
      <w:marBottom w:val="0"/>
      <w:divBdr>
        <w:top w:val="none" w:sz="0" w:space="0" w:color="auto"/>
        <w:left w:val="none" w:sz="0" w:space="0" w:color="auto"/>
        <w:bottom w:val="none" w:sz="0" w:space="0" w:color="auto"/>
        <w:right w:val="none" w:sz="0" w:space="0" w:color="auto"/>
      </w:divBdr>
      <w:divsChild>
        <w:div w:id="254747706">
          <w:marLeft w:val="0"/>
          <w:marRight w:val="0"/>
          <w:marTop w:val="0"/>
          <w:marBottom w:val="0"/>
          <w:divBdr>
            <w:top w:val="none" w:sz="0" w:space="0" w:color="auto"/>
            <w:left w:val="none" w:sz="0" w:space="0" w:color="auto"/>
            <w:bottom w:val="none" w:sz="0" w:space="0" w:color="auto"/>
            <w:right w:val="none" w:sz="0" w:space="0" w:color="auto"/>
          </w:divBdr>
          <w:divsChild>
            <w:div w:id="1123378187">
              <w:marLeft w:val="0"/>
              <w:marRight w:val="0"/>
              <w:marTop w:val="0"/>
              <w:marBottom w:val="0"/>
              <w:divBdr>
                <w:top w:val="none" w:sz="0" w:space="0" w:color="auto"/>
                <w:left w:val="none" w:sz="0" w:space="0" w:color="auto"/>
                <w:bottom w:val="none" w:sz="0" w:space="0" w:color="auto"/>
                <w:right w:val="none" w:sz="0" w:space="0" w:color="auto"/>
              </w:divBdr>
              <w:divsChild>
                <w:div w:id="64234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736402">
      <w:bodyDiv w:val="1"/>
      <w:marLeft w:val="0"/>
      <w:marRight w:val="0"/>
      <w:marTop w:val="0"/>
      <w:marBottom w:val="0"/>
      <w:divBdr>
        <w:top w:val="none" w:sz="0" w:space="0" w:color="auto"/>
        <w:left w:val="none" w:sz="0" w:space="0" w:color="auto"/>
        <w:bottom w:val="none" w:sz="0" w:space="0" w:color="auto"/>
        <w:right w:val="none" w:sz="0" w:space="0" w:color="auto"/>
      </w:divBdr>
      <w:divsChild>
        <w:div w:id="1134366767">
          <w:marLeft w:val="0"/>
          <w:marRight w:val="0"/>
          <w:marTop w:val="0"/>
          <w:marBottom w:val="0"/>
          <w:divBdr>
            <w:top w:val="none" w:sz="0" w:space="0" w:color="auto"/>
            <w:left w:val="none" w:sz="0" w:space="0" w:color="auto"/>
            <w:bottom w:val="none" w:sz="0" w:space="0" w:color="auto"/>
            <w:right w:val="none" w:sz="0" w:space="0" w:color="auto"/>
          </w:divBdr>
          <w:divsChild>
            <w:div w:id="71974675">
              <w:marLeft w:val="0"/>
              <w:marRight w:val="0"/>
              <w:marTop w:val="0"/>
              <w:marBottom w:val="0"/>
              <w:divBdr>
                <w:top w:val="none" w:sz="0" w:space="0" w:color="auto"/>
                <w:left w:val="none" w:sz="0" w:space="0" w:color="auto"/>
                <w:bottom w:val="none" w:sz="0" w:space="0" w:color="auto"/>
                <w:right w:val="none" w:sz="0" w:space="0" w:color="auto"/>
              </w:divBdr>
              <w:divsChild>
                <w:div w:id="22564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77635">
      <w:bodyDiv w:val="1"/>
      <w:marLeft w:val="0"/>
      <w:marRight w:val="0"/>
      <w:marTop w:val="0"/>
      <w:marBottom w:val="0"/>
      <w:divBdr>
        <w:top w:val="none" w:sz="0" w:space="0" w:color="auto"/>
        <w:left w:val="none" w:sz="0" w:space="0" w:color="auto"/>
        <w:bottom w:val="none" w:sz="0" w:space="0" w:color="auto"/>
        <w:right w:val="none" w:sz="0" w:space="0" w:color="auto"/>
      </w:divBdr>
      <w:divsChild>
        <w:div w:id="451094714">
          <w:marLeft w:val="0"/>
          <w:marRight w:val="0"/>
          <w:marTop w:val="0"/>
          <w:marBottom w:val="0"/>
          <w:divBdr>
            <w:top w:val="none" w:sz="0" w:space="0" w:color="auto"/>
            <w:left w:val="none" w:sz="0" w:space="0" w:color="auto"/>
            <w:bottom w:val="none" w:sz="0" w:space="0" w:color="auto"/>
            <w:right w:val="none" w:sz="0" w:space="0" w:color="auto"/>
          </w:divBdr>
          <w:divsChild>
            <w:div w:id="721708140">
              <w:marLeft w:val="0"/>
              <w:marRight w:val="0"/>
              <w:marTop w:val="0"/>
              <w:marBottom w:val="0"/>
              <w:divBdr>
                <w:top w:val="none" w:sz="0" w:space="0" w:color="auto"/>
                <w:left w:val="none" w:sz="0" w:space="0" w:color="auto"/>
                <w:bottom w:val="none" w:sz="0" w:space="0" w:color="auto"/>
                <w:right w:val="none" w:sz="0" w:space="0" w:color="auto"/>
              </w:divBdr>
              <w:divsChild>
                <w:div w:id="181017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409052">
      <w:bodyDiv w:val="1"/>
      <w:marLeft w:val="0"/>
      <w:marRight w:val="0"/>
      <w:marTop w:val="0"/>
      <w:marBottom w:val="0"/>
      <w:divBdr>
        <w:top w:val="none" w:sz="0" w:space="0" w:color="auto"/>
        <w:left w:val="none" w:sz="0" w:space="0" w:color="auto"/>
        <w:bottom w:val="none" w:sz="0" w:space="0" w:color="auto"/>
        <w:right w:val="none" w:sz="0" w:space="0" w:color="auto"/>
      </w:divBdr>
      <w:divsChild>
        <w:div w:id="1003316567">
          <w:marLeft w:val="0"/>
          <w:marRight w:val="0"/>
          <w:marTop w:val="0"/>
          <w:marBottom w:val="0"/>
          <w:divBdr>
            <w:top w:val="none" w:sz="0" w:space="0" w:color="auto"/>
            <w:left w:val="none" w:sz="0" w:space="0" w:color="auto"/>
            <w:bottom w:val="none" w:sz="0" w:space="0" w:color="auto"/>
            <w:right w:val="none" w:sz="0" w:space="0" w:color="auto"/>
          </w:divBdr>
          <w:divsChild>
            <w:div w:id="1601638943">
              <w:marLeft w:val="0"/>
              <w:marRight w:val="0"/>
              <w:marTop w:val="0"/>
              <w:marBottom w:val="0"/>
              <w:divBdr>
                <w:top w:val="none" w:sz="0" w:space="0" w:color="auto"/>
                <w:left w:val="none" w:sz="0" w:space="0" w:color="auto"/>
                <w:bottom w:val="none" w:sz="0" w:space="0" w:color="auto"/>
                <w:right w:val="none" w:sz="0" w:space="0" w:color="auto"/>
              </w:divBdr>
              <w:divsChild>
                <w:div w:id="741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209632">
      <w:bodyDiv w:val="1"/>
      <w:marLeft w:val="0"/>
      <w:marRight w:val="0"/>
      <w:marTop w:val="0"/>
      <w:marBottom w:val="0"/>
      <w:divBdr>
        <w:top w:val="none" w:sz="0" w:space="0" w:color="auto"/>
        <w:left w:val="none" w:sz="0" w:space="0" w:color="auto"/>
        <w:bottom w:val="none" w:sz="0" w:space="0" w:color="auto"/>
        <w:right w:val="none" w:sz="0" w:space="0" w:color="auto"/>
      </w:divBdr>
      <w:divsChild>
        <w:div w:id="1199078481">
          <w:marLeft w:val="0"/>
          <w:marRight w:val="0"/>
          <w:marTop w:val="0"/>
          <w:marBottom w:val="0"/>
          <w:divBdr>
            <w:top w:val="none" w:sz="0" w:space="0" w:color="auto"/>
            <w:left w:val="none" w:sz="0" w:space="0" w:color="auto"/>
            <w:bottom w:val="none" w:sz="0" w:space="0" w:color="auto"/>
            <w:right w:val="none" w:sz="0" w:space="0" w:color="auto"/>
          </w:divBdr>
          <w:divsChild>
            <w:div w:id="2130396720">
              <w:marLeft w:val="0"/>
              <w:marRight w:val="0"/>
              <w:marTop w:val="0"/>
              <w:marBottom w:val="0"/>
              <w:divBdr>
                <w:top w:val="none" w:sz="0" w:space="0" w:color="auto"/>
                <w:left w:val="none" w:sz="0" w:space="0" w:color="auto"/>
                <w:bottom w:val="none" w:sz="0" w:space="0" w:color="auto"/>
                <w:right w:val="none" w:sz="0" w:space="0" w:color="auto"/>
              </w:divBdr>
              <w:divsChild>
                <w:div w:id="92507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86854">
      <w:bodyDiv w:val="1"/>
      <w:marLeft w:val="0"/>
      <w:marRight w:val="0"/>
      <w:marTop w:val="0"/>
      <w:marBottom w:val="0"/>
      <w:divBdr>
        <w:top w:val="none" w:sz="0" w:space="0" w:color="auto"/>
        <w:left w:val="none" w:sz="0" w:space="0" w:color="auto"/>
        <w:bottom w:val="none" w:sz="0" w:space="0" w:color="auto"/>
        <w:right w:val="none" w:sz="0" w:space="0" w:color="auto"/>
      </w:divBdr>
    </w:div>
    <w:div w:id="1874921716">
      <w:bodyDiv w:val="1"/>
      <w:marLeft w:val="0"/>
      <w:marRight w:val="0"/>
      <w:marTop w:val="0"/>
      <w:marBottom w:val="0"/>
      <w:divBdr>
        <w:top w:val="none" w:sz="0" w:space="0" w:color="auto"/>
        <w:left w:val="none" w:sz="0" w:space="0" w:color="auto"/>
        <w:bottom w:val="none" w:sz="0" w:space="0" w:color="auto"/>
        <w:right w:val="none" w:sz="0" w:space="0" w:color="auto"/>
      </w:divBdr>
      <w:divsChild>
        <w:div w:id="1589927655">
          <w:marLeft w:val="0"/>
          <w:marRight w:val="0"/>
          <w:marTop w:val="0"/>
          <w:marBottom w:val="0"/>
          <w:divBdr>
            <w:top w:val="none" w:sz="0" w:space="0" w:color="auto"/>
            <w:left w:val="none" w:sz="0" w:space="0" w:color="auto"/>
            <w:bottom w:val="none" w:sz="0" w:space="0" w:color="auto"/>
            <w:right w:val="none" w:sz="0" w:space="0" w:color="auto"/>
          </w:divBdr>
          <w:divsChild>
            <w:div w:id="218178188">
              <w:marLeft w:val="0"/>
              <w:marRight w:val="0"/>
              <w:marTop w:val="0"/>
              <w:marBottom w:val="0"/>
              <w:divBdr>
                <w:top w:val="none" w:sz="0" w:space="0" w:color="auto"/>
                <w:left w:val="none" w:sz="0" w:space="0" w:color="auto"/>
                <w:bottom w:val="none" w:sz="0" w:space="0" w:color="auto"/>
                <w:right w:val="none" w:sz="0" w:space="0" w:color="auto"/>
              </w:divBdr>
              <w:divsChild>
                <w:div w:id="20044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888592">
      <w:bodyDiv w:val="1"/>
      <w:marLeft w:val="0"/>
      <w:marRight w:val="0"/>
      <w:marTop w:val="0"/>
      <w:marBottom w:val="0"/>
      <w:divBdr>
        <w:top w:val="none" w:sz="0" w:space="0" w:color="auto"/>
        <w:left w:val="none" w:sz="0" w:space="0" w:color="auto"/>
        <w:bottom w:val="none" w:sz="0" w:space="0" w:color="auto"/>
        <w:right w:val="none" w:sz="0" w:space="0" w:color="auto"/>
      </w:divBdr>
      <w:divsChild>
        <w:div w:id="344938528">
          <w:marLeft w:val="0"/>
          <w:marRight w:val="0"/>
          <w:marTop w:val="0"/>
          <w:marBottom w:val="0"/>
          <w:divBdr>
            <w:top w:val="none" w:sz="0" w:space="0" w:color="auto"/>
            <w:left w:val="none" w:sz="0" w:space="0" w:color="auto"/>
            <w:bottom w:val="none" w:sz="0" w:space="0" w:color="auto"/>
            <w:right w:val="none" w:sz="0" w:space="0" w:color="auto"/>
          </w:divBdr>
          <w:divsChild>
            <w:div w:id="1929924434">
              <w:marLeft w:val="0"/>
              <w:marRight w:val="0"/>
              <w:marTop w:val="0"/>
              <w:marBottom w:val="0"/>
              <w:divBdr>
                <w:top w:val="none" w:sz="0" w:space="0" w:color="auto"/>
                <w:left w:val="none" w:sz="0" w:space="0" w:color="auto"/>
                <w:bottom w:val="none" w:sz="0" w:space="0" w:color="auto"/>
                <w:right w:val="none" w:sz="0" w:space="0" w:color="auto"/>
              </w:divBdr>
              <w:divsChild>
                <w:div w:id="205870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8804">
      <w:bodyDiv w:val="1"/>
      <w:marLeft w:val="0"/>
      <w:marRight w:val="0"/>
      <w:marTop w:val="0"/>
      <w:marBottom w:val="0"/>
      <w:divBdr>
        <w:top w:val="none" w:sz="0" w:space="0" w:color="auto"/>
        <w:left w:val="none" w:sz="0" w:space="0" w:color="auto"/>
        <w:bottom w:val="none" w:sz="0" w:space="0" w:color="auto"/>
        <w:right w:val="none" w:sz="0" w:space="0" w:color="auto"/>
      </w:divBdr>
      <w:divsChild>
        <w:div w:id="547451495">
          <w:marLeft w:val="0"/>
          <w:marRight w:val="0"/>
          <w:marTop w:val="0"/>
          <w:marBottom w:val="0"/>
          <w:divBdr>
            <w:top w:val="none" w:sz="0" w:space="0" w:color="auto"/>
            <w:left w:val="none" w:sz="0" w:space="0" w:color="auto"/>
            <w:bottom w:val="none" w:sz="0" w:space="0" w:color="auto"/>
            <w:right w:val="none" w:sz="0" w:space="0" w:color="auto"/>
          </w:divBdr>
          <w:divsChild>
            <w:div w:id="1372874189">
              <w:marLeft w:val="0"/>
              <w:marRight w:val="0"/>
              <w:marTop w:val="0"/>
              <w:marBottom w:val="0"/>
              <w:divBdr>
                <w:top w:val="none" w:sz="0" w:space="0" w:color="auto"/>
                <w:left w:val="none" w:sz="0" w:space="0" w:color="auto"/>
                <w:bottom w:val="none" w:sz="0" w:space="0" w:color="auto"/>
                <w:right w:val="none" w:sz="0" w:space="0" w:color="auto"/>
              </w:divBdr>
              <w:divsChild>
                <w:div w:id="155137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88890">
      <w:bodyDiv w:val="1"/>
      <w:marLeft w:val="0"/>
      <w:marRight w:val="0"/>
      <w:marTop w:val="0"/>
      <w:marBottom w:val="0"/>
      <w:divBdr>
        <w:top w:val="none" w:sz="0" w:space="0" w:color="auto"/>
        <w:left w:val="none" w:sz="0" w:space="0" w:color="auto"/>
        <w:bottom w:val="none" w:sz="0" w:space="0" w:color="auto"/>
        <w:right w:val="none" w:sz="0" w:space="0" w:color="auto"/>
      </w:divBdr>
      <w:divsChild>
        <w:div w:id="1583293972">
          <w:marLeft w:val="0"/>
          <w:marRight w:val="0"/>
          <w:marTop w:val="0"/>
          <w:marBottom w:val="0"/>
          <w:divBdr>
            <w:top w:val="none" w:sz="0" w:space="0" w:color="auto"/>
            <w:left w:val="none" w:sz="0" w:space="0" w:color="auto"/>
            <w:bottom w:val="none" w:sz="0" w:space="0" w:color="auto"/>
            <w:right w:val="none" w:sz="0" w:space="0" w:color="auto"/>
          </w:divBdr>
          <w:divsChild>
            <w:div w:id="552470771">
              <w:marLeft w:val="0"/>
              <w:marRight w:val="0"/>
              <w:marTop w:val="0"/>
              <w:marBottom w:val="0"/>
              <w:divBdr>
                <w:top w:val="none" w:sz="0" w:space="0" w:color="auto"/>
                <w:left w:val="none" w:sz="0" w:space="0" w:color="auto"/>
                <w:bottom w:val="none" w:sz="0" w:space="0" w:color="auto"/>
                <w:right w:val="none" w:sz="0" w:space="0" w:color="auto"/>
              </w:divBdr>
              <w:divsChild>
                <w:div w:id="18412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154674">
      <w:bodyDiv w:val="1"/>
      <w:marLeft w:val="0"/>
      <w:marRight w:val="0"/>
      <w:marTop w:val="0"/>
      <w:marBottom w:val="0"/>
      <w:divBdr>
        <w:top w:val="none" w:sz="0" w:space="0" w:color="auto"/>
        <w:left w:val="none" w:sz="0" w:space="0" w:color="auto"/>
        <w:bottom w:val="none" w:sz="0" w:space="0" w:color="auto"/>
        <w:right w:val="none" w:sz="0" w:space="0" w:color="auto"/>
      </w:divBdr>
      <w:divsChild>
        <w:div w:id="1685860658">
          <w:marLeft w:val="0"/>
          <w:marRight w:val="0"/>
          <w:marTop w:val="0"/>
          <w:marBottom w:val="0"/>
          <w:divBdr>
            <w:top w:val="none" w:sz="0" w:space="0" w:color="auto"/>
            <w:left w:val="none" w:sz="0" w:space="0" w:color="auto"/>
            <w:bottom w:val="none" w:sz="0" w:space="0" w:color="auto"/>
            <w:right w:val="none" w:sz="0" w:space="0" w:color="auto"/>
          </w:divBdr>
          <w:divsChild>
            <w:div w:id="1829201176">
              <w:marLeft w:val="0"/>
              <w:marRight w:val="0"/>
              <w:marTop w:val="0"/>
              <w:marBottom w:val="0"/>
              <w:divBdr>
                <w:top w:val="none" w:sz="0" w:space="0" w:color="auto"/>
                <w:left w:val="none" w:sz="0" w:space="0" w:color="auto"/>
                <w:bottom w:val="none" w:sz="0" w:space="0" w:color="auto"/>
                <w:right w:val="none" w:sz="0" w:space="0" w:color="auto"/>
              </w:divBdr>
              <w:divsChild>
                <w:div w:id="180056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70661">
      <w:bodyDiv w:val="1"/>
      <w:marLeft w:val="0"/>
      <w:marRight w:val="0"/>
      <w:marTop w:val="0"/>
      <w:marBottom w:val="0"/>
      <w:divBdr>
        <w:top w:val="none" w:sz="0" w:space="0" w:color="auto"/>
        <w:left w:val="none" w:sz="0" w:space="0" w:color="auto"/>
        <w:bottom w:val="none" w:sz="0" w:space="0" w:color="auto"/>
        <w:right w:val="none" w:sz="0" w:space="0" w:color="auto"/>
      </w:divBdr>
      <w:divsChild>
        <w:div w:id="849225110">
          <w:marLeft w:val="0"/>
          <w:marRight w:val="0"/>
          <w:marTop w:val="0"/>
          <w:marBottom w:val="0"/>
          <w:divBdr>
            <w:top w:val="none" w:sz="0" w:space="0" w:color="auto"/>
            <w:left w:val="none" w:sz="0" w:space="0" w:color="auto"/>
            <w:bottom w:val="none" w:sz="0" w:space="0" w:color="auto"/>
            <w:right w:val="none" w:sz="0" w:space="0" w:color="auto"/>
          </w:divBdr>
        </w:div>
      </w:divsChild>
    </w:div>
    <w:div w:id="1943876176">
      <w:bodyDiv w:val="1"/>
      <w:marLeft w:val="0"/>
      <w:marRight w:val="0"/>
      <w:marTop w:val="0"/>
      <w:marBottom w:val="0"/>
      <w:divBdr>
        <w:top w:val="none" w:sz="0" w:space="0" w:color="auto"/>
        <w:left w:val="none" w:sz="0" w:space="0" w:color="auto"/>
        <w:bottom w:val="none" w:sz="0" w:space="0" w:color="auto"/>
        <w:right w:val="none" w:sz="0" w:space="0" w:color="auto"/>
      </w:divBdr>
      <w:divsChild>
        <w:div w:id="1434009537">
          <w:marLeft w:val="0"/>
          <w:marRight w:val="0"/>
          <w:marTop w:val="0"/>
          <w:marBottom w:val="0"/>
          <w:divBdr>
            <w:top w:val="none" w:sz="0" w:space="0" w:color="auto"/>
            <w:left w:val="none" w:sz="0" w:space="0" w:color="auto"/>
            <w:bottom w:val="none" w:sz="0" w:space="0" w:color="auto"/>
            <w:right w:val="none" w:sz="0" w:space="0" w:color="auto"/>
          </w:divBdr>
          <w:divsChild>
            <w:div w:id="1137601506">
              <w:marLeft w:val="0"/>
              <w:marRight w:val="0"/>
              <w:marTop w:val="0"/>
              <w:marBottom w:val="0"/>
              <w:divBdr>
                <w:top w:val="none" w:sz="0" w:space="0" w:color="auto"/>
                <w:left w:val="none" w:sz="0" w:space="0" w:color="auto"/>
                <w:bottom w:val="none" w:sz="0" w:space="0" w:color="auto"/>
                <w:right w:val="none" w:sz="0" w:space="0" w:color="auto"/>
              </w:divBdr>
              <w:divsChild>
                <w:div w:id="20859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85541">
      <w:bodyDiv w:val="1"/>
      <w:marLeft w:val="0"/>
      <w:marRight w:val="0"/>
      <w:marTop w:val="0"/>
      <w:marBottom w:val="0"/>
      <w:divBdr>
        <w:top w:val="none" w:sz="0" w:space="0" w:color="auto"/>
        <w:left w:val="none" w:sz="0" w:space="0" w:color="auto"/>
        <w:bottom w:val="none" w:sz="0" w:space="0" w:color="auto"/>
        <w:right w:val="none" w:sz="0" w:space="0" w:color="auto"/>
      </w:divBdr>
      <w:divsChild>
        <w:div w:id="1992902988">
          <w:marLeft w:val="0"/>
          <w:marRight w:val="0"/>
          <w:marTop w:val="0"/>
          <w:marBottom w:val="0"/>
          <w:divBdr>
            <w:top w:val="none" w:sz="0" w:space="0" w:color="auto"/>
            <w:left w:val="none" w:sz="0" w:space="0" w:color="auto"/>
            <w:bottom w:val="none" w:sz="0" w:space="0" w:color="auto"/>
            <w:right w:val="none" w:sz="0" w:space="0" w:color="auto"/>
          </w:divBdr>
          <w:divsChild>
            <w:div w:id="1592742010">
              <w:marLeft w:val="0"/>
              <w:marRight w:val="0"/>
              <w:marTop w:val="0"/>
              <w:marBottom w:val="0"/>
              <w:divBdr>
                <w:top w:val="none" w:sz="0" w:space="0" w:color="auto"/>
                <w:left w:val="none" w:sz="0" w:space="0" w:color="auto"/>
                <w:bottom w:val="none" w:sz="0" w:space="0" w:color="auto"/>
                <w:right w:val="none" w:sz="0" w:space="0" w:color="auto"/>
              </w:divBdr>
              <w:divsChild>
                <w:div w:id="15870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135229">
      <w:bodyDiv w:val="1"/>
      <w:marLeft w:val="0"/>
      <w:marRight w:val="0"/>
      <w:marTop w:val="0"/>
      <w:marBottom w:val="0"/>
      <w:divBdr>
        <w:top w:val="none" w:sz="0" w:space="0" w:color="auto"/>
        <w:left w:val="none" w:sz="0" w:space="0" w:color="auto"/>
        <w:bottom w:val="none" w:sz="0" w:space="0" w:color="auto"/>
        <w:right w:val="none" w:sz="0" w:space="0" w:color="auto"/>
      </w:divBdr>
      <w:divsChild>
        <w:div w:id="15663130">
          <w:marLeft w:val="0"/>
          <w:marRight w:val="0"/>
          <w:marTop w:val="0"/>
          <w:marBottom w:val="0"/>
          <w:divBdr>
            <w:top w:val="none" w:sz="0" w:space="0" w:color="auto"/>
            <w:left w:val="none" w:sz="0" w:space="0" w:color="auto"/>
            <w:bottom w:val="none" w:sz="0" w:space="0" w:color="auto"/>
            <w:right w:val="none" w:sz="0" w:space="0" w:color="auto"/>
          </w:divBdr>
          <w:divsChild>
            <w:div w:id="1252159603">
              <w:marLeft w:val="0"/>
              <w:marRight w:val="0"/>
              <w:marTop w:val="0"/>
              <w:marBottom w:val="0"/>
              <w:divBdr>
                <w:top w:val="none" w:sz="0" w:space="0" w:color="auto"/>
                <w:left w:val="none" w:sz="0" w:space="0" w:color="auto"/>
                <w:bottom w:val="none" w:sz="0" w:space="0" w:color="auto"/>
                <w:right w:val="none" w:sz="0" w:space="0" w:color="auto"/>
              </w:divBdr>
              <w:divsChild>
                <w:div w:id="2089225536">
                  <w:marLeft w:val="0"/>
                  <w:marRight w:val="0"/>
                  <w:marTop w:val="0"/>
                  <w:marBottom w:val="0"/>
                  <w:divBdr>
                    <w:top w:val="none" w:sz="0" w:space="0" w:color="auto"/>
                    <w:left w:val="none" w:sz="0" w:space="0" w:color="auto"/>
                    <w:bottom w:val="none" w:sz="0" w:space="0" w:color="auto"/>
                    <w:right w:val="none" w:sz="0" w:space="0" w:color="auto"/>
                  </w:divBdr>
                </w:div>
              </w:divsChild>
            </w:div>
            <w:div w:id="1461652607">
              <w:marLeft w:val="0"/>
              <w:marRight w:val="0"/>
              <w:marTop w:val="0"/>
              <w:marBottom w:val="0"/>
              <w:divBdr>
                <w:top w:val="none" w:sz="0" w:space="0" w:color="auto"/>
                <w:left w:val="none" w:sz="0" w:space="0" w:color="auto"/>
                <w:bottom w:val="none" w:sz="0" w:space="0" w:color="auto"/>
                <w:right w:val="none" w:sz="0" w:space="0" w:color="auto"/>
              </w:divBdr>
              <w:divsChild>
                <w:div w:id="1837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656033">
          <w:marLeft w:val="0"/>
          <w:marRight w:val="0"/>
          <w:marTop w:val="0"/>
          <w:marBottom w:val="0"/>
          <w:divBdr>
            <w:top w:val="none" w:sz="0" w:space="0" w:color="auto"/>
            <w:left w:val="none" w:sz="0" w:space="0" w:color="auto"/>
            <w:bottom w:val="none" w:sz="0" w:space="0" w:color="auto"/>
            <w:right w:val="none" w:sz="0" w:space="0" w:color="auto"/>
          </w:divBdr>
          <w:divsChild>
            <w:div w:id="1081557992">
              <w:marLeft w:val="0"/>
              <w:marRight w:val="0"/>
              <w:marTop w:val="0"/>
              <w:marBottom w:val="0"/>
              <w:divBdr>
                <w:top w:val="none" w:sz="0" w:space="0" w:color="auto"/>
                <w:left w:val="none" w:sz="0" w:space="0" w:color="auto"/>
                <w:bottom w:val="none" w:sz="0" w:space="0" w:color="auto"/>
                <w:right w:val="none" w:sz="0" w:space="0" w:color="auto"/>
              </w:divBdr>
              <w:divsChild>
                <w:div w:id="203214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4456">
      <w:bodyDiv w:val="1"/>
      <w:marLeft w:val="0"/>
      <w:marRight w:val="0"/>
      <w:marTop w:val="0"/>
      <w:marBottom w:val="0"/>
      <w:divBdr>
        <w:top w:val="none" w:sz="0" w:space="0" w:color="auto"/>
        <w:left w:val="none" w:sz="0" w:space="0" w:color="auto"/>
        <w:bottom w:val="none" w:sz="0" w:space="0" w:color="auto"/>
        <w:right w:val="none" w:sz="0" w:space="0" w:color="auto"/>
      </w:divBdr>
      <w:divsChild>
        <w:div w:id="528683596">
          <w:marLeft w:val="0"/>
          <w:marRight w:val="0"/>
          <w:marTop w:val="0"/>
          <w:marBottom w:val="0"/>
          <w:divBdr>
            <w:top w:val="none" w:sz="0" w:space="0" w:color="auto"/>
            <w:left w:val="none" w:sz="0" w:space="0" w:color="auto"/>
            <w:bottom w:val="none" w:sz="0" w:space="0" w:color="auto"/>
            <w:right w:val="none" w:sz="0" w:space="0" w:color="auto"/>
          </w:divBdr>
          <w:divsChild>
            <w:div w:id="695697007">
              <w:marLeft w:val="0"/>
              <w:marRight w:val="0"/>
              <w:marTop w:val="0"/>
              <w:marBottom w:val="0"/>
              <w:divBdr>
                <w:top w:val="none" w:sz="0" w:space="0" w:color="auto"/>
                <w:left w:val="none" w:sz="0" w:space="0" w:color="auto"/>
                <w:bottom w:val="none" w:sz="0" w:space="0" w:color="auto"/>
                <w:right w:val="none" w:sz="0" w:space="0" w:color="auto"/>
              </w:divBdr>
              <w:divsChild>
                <w:div w:id="67511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203726">
      <w:bodyDiv w:val="1"/>
      <w:marLeft w:val="0"/>
      <w:marRight w:val="0"/>
      <w:marTop w:val="0"/>
      <w:marBottom w:val="0"/>
      <w:divBdr>
        <w:top w:val="none" w:sz="0" w:space="0" w:color="auto"/>
        <w:left w:val="none" w:sz="0" w:space="0" w:color="auto"/>
        <w:bottom w:val="none" w:sz="0" w:space="0" w:color="auto"/>
        <w:right w:val="none" w:sz="0" w:space="0" w:color="auto"/>
      </w:divBdr>
      <w:divsChild>
        <w:div w:id="1687831159">
          <w:marLeft w:val="0"/>
          <w:marRight w:val="0"/>
          <w:marTop w:val="0"/>
          <w:marBottom w:val="0"/>
          <w:divBdr>
            <w:top w:val="none" w:sz="0" w:space="0" w:color="auto"/>
            <w:left w:val="none" w:sz="0" w:space="0" w:color="auto"/>
            <w:bottom w:val="none" w:sz="0" w:space="0" w:color="auto"/>
            <w:right w:val="none" w:sz="0" w:space="0" w:color="auto"/>
          </w:divBdr>
          <w:divsChild>
            <w:div w:id="1009331326">
              <w:marLeft w:val="0"/>
              <w:marRight w:val="0"/>
              <w:marTop w:val="0"/>
              <w:marBottom w:val="0"/>
              <w:divBdr>
                <w:top w:val="none" w:sz="0" w:space="0" w:color="auto"/>
                <w:left w:val="none" w:sz="0" w:space="0" w:color="auto"/>
                <w:bottom w:val="none" w:sz="0" w:space="0" w:color="auto"/>
                <w:right w:val="none" w:sz="0" w:space="0" w:color="auto"/>
              </w:divBdr>
              <w:divsChild>
                <w:div w:id="9367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29084">
      <w:bodyDiv w:val="1"/>
      <w:marLeft w:val="0"/>
      <w:marRight w:val="0"/>
      <w:marTop w:val="0"/>
      <w:marBottom w:val="0"/>
      <w:divBdr>
        <w:top w:val="none" w:sz="0" w:space="0" w:color="auto"/>
        <w:left w:val="none" w:sz="0" w:space="0" w:color="auto"/>
        <w:bottom w:val="none" w:sz="0" w:space="0" w:color="auto"/>
        <w:right w:val="none" w:sz="0" w:space="0" w:color="auto"/>
      </w:divBdr>
      <w:divsChild>
        <w:div w:id="1675453557">
          <w:marLeft w:val="0"/>
          <w:marRight w:val="0"/>
          <w:marTop w:val="0"/>
          <w:marBottom w:val="0"/>
          <w:divBdr>
            <w:top w:val="none" w:sz="0" w:space="0" w:color="auto"/>
            <w:left w:val="none" w:sz="0" w:space="0" w:color="auto"/>
            <w:bottom w:val="none" w:sz="0" w:space="0" w:color="auto"/>
            <w:right w:val="none" w:sz="0" w:space="0" w:color="auto"/>
          </w:divBdr>
          <w:divsChild>
            <w:div w:id="1570113255">
              <w:marLeft w:val="0"/>
              <w:marRight w:val="0"/>
              <w:marTop w:val="0"/>
              <w:marBottom w:val="0"/>
              <w:divBdr>
                <w:top w:val="none" w:sz="0" w:space="0" w:color="auto"/>
                <w:left w:val="none" w:sz="0" w:space="0" w:color="auto"/>
                <w:bottom w:val="none" w:sz="0" w:space="0" w:color="auto"/>
                <w:right w:val="none" w:sz="0" w:space="0" w:color="auto"/>
              </w:divBdr>
              <w:divsChild>
                <w:div w:id="32571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124917">
      <w:bodyDiv w:val="1"/>
      <w:marLeft w:val="0"/>
      <w:marRight w:val="0"/>
      <w:marTop w:val="0"/>
      <w:marBottom w:val="0"/>
      <w:divBdr>
        <w:top w:val="none" w:sz="0" w:space="0" w:color="auto"/>
        <w:left w:val="none" w:sz="0" w:space="0" w:color="auto"/>
        <w:bottom w:val="none" w:sz="0" w:space="0" w:color="auto"/>
        <w:right w:val="none" w:sz="0" w:space="0" w:color="auto"/>
      </w:divBdr>
      <w:divsChild>
        <w:div w:id="1392270496">
          <w:marLeft w:val="0"/>
          <w:marRight w:val="0"/>
          <w:marTop w:val="0"/>
          <w:marBottom w:val="0"/>
          <w:divBdr>
            <w:top w:val="none" w:sz="0" w:space="0" w:color="auto"/>
            <w:left w:val="none" w:sz="0" w:space="0" w:color="auto"/>
            <w:bottom w:val="none" w:sz="0" w:space="0" w:color="auto"/>
            <w:right w:val="none" w:sz="0" w:space="0" w:color="auto"/>
          </w:divBdr>
          <w:divsChild>
            <w:div w:id="1862207821">
              <w:marLeft w:val="0"/>
              <w:marRight w:val="0"/>
              <w:marTop w:val="0"/>
              <w:marBottom w:val="0"/>
              <w:divBdr>
                <w:top w:val="none" w:sz="0" w:space="0" w:color="auto"/>
                <w:left w:val="none" w:sz="0" w:space="0" w:color="auto"/>
                <w:bottom w:val="none" w:sz="0" w:space="0" w:color="auto"/>
                <w:right w:val="none" w:sz="0" w:space="0" w:color="auto"/>
              </w:divBdr>
              <w:divsChild>
                <w:div w:id="171330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931530">
      <w:bodyDiv w:val="1"/>
      <w:marLeft w:val="0"/>
      <w:marRight w:val="0"/>
      <w:marTop w:val="0"/>
      <w:marBottom w:val="0"/>
      <w:divBdr>
        <w:top w:val="none" w:sz="0" w:space="0" w:color="auto"/>
        <w:left w:val="none" w:sz="0" w:space="0" w:color="auto"/>
        <w:bottom w:val="none" w:sz="0" w:space="0" w:color="auto"/>
        <w:right w:val="none" w:sz="0" w:space="0" w:color="auto"/>
      </w:divBdr>
      <w:divsChild>
        <w:div w:id="1610430854">
          <w:marLeft w:val="0"/>
          <w:marRight w:val="0"/>
          <w:marTop w:val="0"/>
          <w:marBottom w:val="0"/>
          <w:divBdr>
            <w:top w:val="none" w:sz="0" w:space="0" w:color="auto"/>
            <w:left w:val="none" w:sz="0" w:space="0" w:color="auto"/>
            <w:bottom w:val="none" w:sz="0" w:space="0" w:color="auto"/>
            <w:right w:val="none" w:sz="0" w:space="0" w:color="auto"/>
          </w:divBdr>
          <w:divsChild>
            <w:div w:id="1254050126">
              <w:marLeft w:val="0"/>
              <w:marRight w:val="0"/>
              <w:marTop w:val="0"/>
              <w:marBottom w:val="0"/>
              <w:divBdr>
                <w:top w:val="none" w:sz="0" w:space="0" w:color="auto"/>
                <w:left w:val="none" w:sz="0" w:space="0" w:color="auto"/>
                <w:bottom w:val="none" w:sz="0" w:space="0" w:color="auto"/>
                <w:right w:val="none" w:sz="0" w:space="0" w:color="auto"/>
              </w:divBdr>
              <w:divsChild>
                <w:div w:id="2135169698">
                  <w:marLeft w:val="0"/>
                  <w:marRight w:val="0"/>
                  <w:marTop w:val="0"/>
                  <w:marBottom w:val="0"/>
                  <w:divBdr>
                    <w:top w:val="none" w:sz="0" w:space="0" w:color="auto"/>
                    <w:left w:val="none" w:sz="0" w:space="0" w:color="auto"/>
                    <w:bottom w:val="none" w:sz="0" w:space="0" w:color="auto"/>
                    <w:right w:val="none" w:sz="0" w:space="0" w:color="auto"/>
                  </w:divBdr>
                </w:div>
              </w:divsChild>
            </w:div>
            <w:div w:id="616445354">
              <w:marLeft w:val="0"/>
              <w:marRight w:val="0"/>
              <w:marTop w:val="0"/>
              <w:marBottom w:val="0"/>
              <w:divBdr>
                <w:top w:val="none" w:sz="0" w:space="0" w:color="auto"/>
                <w:left w:val="none" w:sz="0" w:space="0" w:color="auto"/>
                <w:bottom w:val="none" w:sz="0" w:space="0" w:color="auto"/>
                <w:right w:val="none" w:sz="0" w:space="0" w:color="auto"/>
              </w:divBdr>
              <w:divsChild>
                <w:div w:id="139835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528129">
          <w:marLeft w:val="0"/>
          <w:marRight w:val="0"/>
          <w:marTop w:val="0"/>
          <w:marBottom w:val="0"/>
          <w:divBdr>
            <w:top w:val="none" w:sz="0" w:space="0" w:color="auto"/>
            <w:left w:val="none" w:sz="0" w:space="0" w:color="auto"/>
            <w:bottom w:val="none" w:sz="0" w:space="0" w:color="auto"/>
            <w:right w:val="none" w:sz="0" w:space="0" w:color="auto"/>
          </w:divBdr>
          <w:divsChild>
            <w:div w:id="6949624">
              <w:marLeft w:val="0"/>
              <w:marRight w:val="0"/>
              <w:marTop w:val="0"/>
              <w:marBottom w:val="0"/>
              <w:divBdr>
                <w:top w:val="none" w:sz="0" w:space="0" w:color="auto"/>
                <w:left w:val="none" w:sz="0" w:space="0" w:color="auto"/>
                <w:bottom w:val="none" w:sz="0" w:space="0" w:color="auto"/>
                <w:right w:val="none" w:sz="0" w:space="0" w:color="auto"/>
              </w:divBdr>
              <w:divsChild>
                <w:div w:id="11743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CHT/Office/Policies/Archive/Pretty%20Policies%202023/CHT%20Policy%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9CED90-375C-944A-B0BC-4C2667CC8244}" type="doc">
      <dgm:prSet loTypeId="urn:microsoft.com/office/officeart/2005/8/layout/orgChart1" loCatId="" qsTypeId="urn:microsoft.com/office/officeart/2005/8/quickstyle/simple5" qsCatId="simple" csTypeId="urn:microsoft.com/office/officeart/2005/8/colors/accent1_2" csCatId="accent1" phldr="1"/>
      <dgm:spPr/>
      <dgm:t>
        <a:bodyPr/>
        <a:lstStyle/>
        <a:p>
          <a:endParaRPr lang="en-GB"/>
        </a:p>
      </dgm:t>
    </dgm:pt>
    <dgm:pt modelId="{0ADD1494-873F-5B49-86D6-2C94069095A5}">
      <dgm:prSet phldrT="[Text]" custT="1"/>
      <dgm:spPr>
        <a:xfrm>
          <a:off x="3095001" y="1547"/>
          <a:ext cx="3151612" cy="364055"/>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GB" sz="1200" b="1">
              <a:solidFill>
                <a:sysClr val="window" lastClr="FFFFFF"/>
              </a:solidFill>
              <a:latin typeface="Century Gothic" panose="020B0502020202020204" pitchFamily="34" charset="0"/>
              <a:ea typeface="+mn-ea"/>
              <a:cs typeface="+mn-cs"/>
            </a:rPr>
            <a:t>Council of Management</a:t>
          </a:r>
        </a:p>
      </dgm:t>
    </dgm:pt>
    <dgm:pt modelId="{E4380315-54A4-B944-8BF1-E26F3E0CBC70}" type="parTrans" cxnId="{712A4BEA-0955-874C-B33F-3EAA503A316A}">
      <dgm:prSet/>
      <dgm:spPr/>
      <dgm:t>
        <a:bodyPr/>
        <a:lstStyle/>
        <a:p>
          <a:endParaRPr lang="en-GB"/>
        </a:p>
      </dgm:t>
    </dgm:pt>
    <dgm:pt modelId="{77864F4B-E3E4-6540-93AB-60BB7F562702}" type="sibTrans" cxnId="{712A4BEA-0955-874C-B33F-3EAA503A316A}">
      <dgm:prSet/>
      <dgm:spPr/>
      <dgm:t>
        <a:bodyPr/>
        <a:lstStyle/>
        <a:p>
          <a:endParaRPr lang="en-GB"/>
        </a:p>
      </dgm:t>
    </dgm:pt>
    <dgm:pt modelId="{C0F5C51B-FCFD-0643-9610-A345202DD514}">
      <dgm:prSet phldrT="[Text]" custT="1"/>
      <dgm:spPr>
        <a:xfrm>
          <a:off x="3156654" y="518506"/>
          <a:ext cx="999987" cy="539646"/>
        </a:xfrm>
        <a:prstGeom prst="rect">
          <a:avLst/>
        </a:prstGeom>
        <a:solidFill>
          <a:srgbClr val="ED7D31"/>
        </a:solidFill>
        <a:ln>
          <a:noFill/>
        </a:ln>
        <a:effectLst>
          <a:outerShdw blurRad="57150" dist="19050" dir="5400000" algn="ctr" rotWithShape="0">
            <a:srgbClr val="000000">
              <a:alpha val="63000"/>
            </a:srgbClr>
          </a:outerShdw>
        </a:effectLst>
      </dgm:spPr>
      <dgm:t>
        <a:bodyPr/>
        <a:lstStyle/>
        <a:p>
          <a:pPr>
            <a:buNone/>
          </a:pPr>
          <a:r>
            <a:rPr lang="en-GB" sz="800">
              <a:solidFill>
                <a:sysClr val="window" lastClr="FFFFFF"/>
              </a:solidFill>
              <a:latin typeface="Century Gothic" panose="020B0502020202020204" pitchFamily="34" charset="0"/>
              <a:ea typeface="+mn-ea"/>
              <a:cs typeface="+mn-cs"/>
            </a:rPr>
            <a:t>Education &amp; Community Engagement Sub Committee</a:t>
          </a:r>
        </a:p>
      </dgm:t>
    </dgm:pt>
    <dgm:pt modelId="{ACEF6DC0-6485-4E49-9839-06FB295BFFAB}" type="parTrans" cxnId="{FDB0B42C-12D7-E34C-94CB-7E347DC6C728}">
      <dgm:prSet/>
      <dgm:spPr>
        <a:xfrm>
          <a:off x="3656647" y="365603"/>
          <a:ext cx="1014159" cy="152903"/>
        </a:xfrm>
        <a:custGeom>
          <a:avLst/>
          <a:gdLst/>
          <a:ahLst/>
          <a:cxnLst/>
          <a:rect l="0" t="0" r="0" b="0"/>
          <a:pathLst>
            <a:path>
              <a:moveTo>
                <a:pt x="1014159" y="0"/>
              </a:moveTo>
              <a:lnTo>
                <a:pt x="1014159" y="76451"/>
              </a:lnTo>
              <a:lnTo>
                <a:pt x="0" y="76451"/>
              </a:lnTo>
              <a:lnTo>
                <a:pt x="0" y="152903"/>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17107696-9265-0B4F-9756-85BCDFDED825}" type="sibTrans" cxnId="{FDB0B42C-12D7-E34C-94CB-7E347DC6C728}">
      <dgm:prSet/>
      <dgm:spPr/>
      <dgm:t>
        <a:bodyPr/>
        <a:lstStyle/>
        <a:p>
          <a:endParaRPr lang="en-GB"/>
        </a:p>
      </dgm:t>
    </dgm:pt>
    <dgm:pt modelId="{5998C9AA-4539-4444-A4C3-9317C44E7BA7}">
      <dgm:prSet phldrT="[Text]" custT="1"/>
      <dgm:spPr>
        <a:xfrm>
          <a:off x="5190558" y="518506"/>
          <a:ext cx="941898" cy="539646"/>
        </a:xfrm>
        <a:prstGeom prst="rect">
          <a:avLst/>
        </a:prstGeom>
        <a:solidFill>
          <a:srgbClr val="ED7D31"/>
        </a:solidFill>
        <a:ln>
          <a:noFill/>
        </a:ln>
        <a:effectLst>
          <a:outerShdw blurRad="57150" dist="19050" dir="5400000" algn="ctr" rotWithShape="0">
            <a:srgbClr val="000000">
              <a:alpha val="63000"/>
            </a:srgbClr>
          </a:outerShdw>
        </a:effectLst>
      </dgm:spPr>
      <dgm:t>
        <a:bodyPr/>
        <a:lstStyle/>
        <a:p>
          <a:pPr>
            <a:buNone/>
          </a:pPr>
          <a:r>
            <a:rPr lang="en-GB" sz="1000">
              <a:solidFill>
                <a:sysClr val="window" lastClr="FFFFFF"/>
              </a:solidFill>
              <a:latin typeface="Century Gothic" panose="020B0502020202020204" pitchFamily="34" charset="0"/>
              <a:ea typeface="+mn-ea"/>
              <a:cs typeface="+mn-cs"/>
            </a:rPr>
            <a:t>Property Sub Committee</a:t>
          </a:r>
          <a:r>
            <a:rPr lang="en-GB" sz="800">
              <a:solidFill>
                <a:sysClr val="window" lastClr="FFFFFF"/>
              </a:solidFill>
              <a:latin typeface="Century Gothic" panose="020B0502020202020204" pitchFamily="34" charset="0"/>
              <a:ea typeface="+mn-ea"/>
              <a:cs typeface="+mn-cs"/>
            </a:rPr>
            <a:t> </a:t>
          </a:r>
        </a:p>
      </dgm:t>
    </dgm:pt>
    <dgm:pt modelId="{498ECDC6-6CFC-704E-A6CB-4F6BA91FB7F0}" type="parTrans" cxnId="{E92E089B-78CE-9946-BB6C-22B0EF7886D8}">
      <dgm:prSet/>
      <dgm:spPr>
        <a:xfrm>
          <a:off x="4670807" y="365603"/>
          <a:ext cx="990700" cy="152903"/>
        </a:xfrm>
        <a:custGeom>
          <a:avLst/>
          <a:gdLst/>
          <a:ahLst/>
          <a:cxnLst/>
          <a:rect l="0" t="0" r="0" b="0"/>
          <a:pathLst>
            <a:path>
              <a:moveTo>
                <a:pt x="0" y="0"/>
              </a:moveTo>
              <a:lnTo>
                <a:pt x="0" y="76451"/>
              </a:lnTo>
              <a:lnTo>
                <a:pt x="990700" y="76451"/>
              </a:lnTo>
              <a:lnTo>
                <a:pt x="990700" y="152903"/>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4253F62F-DAAB-564C-A3F3-AE0C46DD86E2}" type="sibTrans" cxnId="{E92E089B-78CE-9946-BB6C-22B0EF7886D8}">
      <dgm:prSet/>
      <dgm:spPr/>
      <dgm:t>
        <a:bodyPr/>
        <a:lstStyle/>
        <a:p>
          <a:endParaRPr lang="en-GB"/>
        </a:p>
      </dgm:t>
    </dgm:pt>
    <dgm:pt modelId="{2FF14F95-C8A2-D04A-93BF-E69A6BA0CBFD}">
      <dgm:prSet phldrT="[Text]" custT="1"/>
      <dgm:spPr>
        <a:xfrm>
          <a:off x="6285360" y="518506"/>
          <a:ext cx="877460" cy="539646"/>
        </a:xfrm>
        <a:prstGeom prst="rect">
          <a:avLst/>
        </a:prstGeom>
        <a:solidFill>
          <a:srgbClr val="ED7D31"/>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Grants Preview Sub Committee</a:t>
          </a:r>
        </a:p>
      </dgm:t>
    </dgm:pt>
    <dgm:pt modelId="{FC77A2AF-A844-434D-9BC0-86678F6EE4AA}" type="parTrans" cxnId="{8583D2EB-719B-DA42-882E-50773B07C1C5}">
      <dgm:prSet/>
      <dgm:spPr>
        <a:xfrm>
          <a:off x="4670807" y="365603"/>
          <a:ext cx="2053282" cy="152903"/>
        </a:xfrm>
        <a:custGeom>
          <a:avLst/>
          <a:gdLst/>
          <a:ahLst/>
          <a:cxnLst/>
          <a:rect l="0" t="0" r="0" b="0"/>
          <a:pathLst>
            <a:path>
              <a:moveTo>
                <a:pt x="0" y="0"/>
              </a:moveTo>
              <a:lnTo>
                <a:pt x="0" y="76451"/>
              </a:lnTo>
              <a:lnTo>
                <a:pt x="2053282" y="76451"/>
              </a:lnTo>
              <a:lnTo>
                <a:pt x="2053282" y="152903"/>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46E11031-4C0A-3B47-A04F-7A1637D8C9A3}" type="sibTrans" cxnId="{8583D2EB-719B-DA42-882E-50773B07C1C5}">
      <dgm:prSet/>
      <dgm:spPr/>
      <dgm:t>
        <a:bodyPr/>
        <a:lstStyle/>
        <a:p>
          <a:endParaRPr lang="en-GB"/>
        </a:p>
      </dgm:t>
    </dgm:pt>
    <dgm:pt modelId="{64077BF2-250C-7A4F-A024-9396A112F29E}">
      <dgm:prSet phldrT="[Text]" custT="1"/>
      <dgm:spPr>
        <a:xfrm>
          <a:off x="4309544" y="518506"/>
          <a:ext cx="728110" cy="539646"/>
        </a:xfrm>
        <a:prstGeom prst="rect">
          <a:avLst/>
        </a:prstGeom>
        <a:solidFill>
          <a:srgbClr val="00B0F0"/>
        </a:solidFill>
        <a:ln>
          <a:noFill/>
        </a:ln>
        <a:effectLst>
          <a:outerShdw blurRad="57150" dist="19050" dir="5400000" algn="ctr" rotWithShape="0">
            <a:srgbClr val="000000">
              <a:alpha val="63000"/>
            </a:srgbClr>
          </a:outerShdw>
        </a:effectLst>
      </dgm:spPr>
      <dgm:t>
        <a:bodyPr/>
        <a:lstStyle/>
        <a:p>
          <a:pPr>
            <a:buNone/>
          </a:pPr>
          <a:r>
            <a:rPr lang="en-GB" sz="1000">
              <a:solidFill>
                <a:sysClr val="window" lastClr="FFFFFF"/>
              </a:solidFill>
              <a:latin typeface="Century Gothic" panose="020B0502020202020204" pitchFamily="34" charset="0"/>
              <a:ea typeface="+mn-ea"/>
              <a:cs typeface="+mn-cs"/>
            </a:rPr>
            <a:t>CEO  </a:t>
          </a:r>
        </a:p>
        <a:p>
          <a:pPr>
            <a:buNone/>
          </a:pPr>
          <a:r>
            <a:rPr lang="en-GB" sz="800">
              <a:solidFill>
                <a:sysClr val="window" lastClr="FFFFFF"/>
              </a:solidFill>
              <a:latin typeface="Century Gothic" panose="020B0502020202020204" pitchFamily="34" charset="0"/>
              <a:ea typeface="+mn-ea"/>
              <a:cs typeface="+mn-cs"/>
            </a:rPr>
            <a:t>Cathy Woolcock</a:t>
          </a:r>
        </a:p>
      </dgm:t>
    </dgm:pt>
    <dgm:pt modelId="{1E980368-B498-3F4F-9550-C6B2AC490010}" type="parTrans" cxnId="{1FEE3934-E8BD-7C44-B22F-BACC4C9F6C3E}">
      <dgm:prSet/>
      <dgm:spPr>
        <a:xfrm>
          <a:off x="4625087" y="365603"/>
          <a:ext cx="91440" cy="152903"/>
        </a:xfrm>
        <a:custGeom>
          <a:avLst/>
          <a:gdLst/>
          <a:ahLst/>
          <a:cxnLst/>
          <a:rect l="0" t="0" r="0" b="0"/>
          <a:pathLst>
            <a:path>
              <a:moveTo>
                <a:pt x="45720" y="0"/>
              </a:moveTo>
              <a:lnTo>
                <a:pt x="45720" y="76451"/>
              </a:lnTo>
              <a:lnTo>
                <a:pt x="48512" y="76451"/>
              </a:lnTo>
              <a:lnTo>
                <a:pt x="48512" y="152903"/>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B10EB790-BEE4-3048-A79E-E254FF963609}" type="sibTrans" cxnId="{1FEE3934-E8BD-7C44-B22F-BACC4C9F6C3E}">
      <dgm:prSet/>
      <dgm:spPr/>
      <dgm:t>
        <a:bodyPr/>
        <a:lstStyle/>
        <a:p>
          <a:endParaRPr lang="en-GB"/>
        </a:p>
      </dgm:t>
    </dgm:pt>
    <dgm:pt modelId="{FE6FA53B-2375-FA45-ADD2-688ABB1CA798}">
      <dgm:prSet custT="1"/>
      <dgm:spPr>
        <a:xfrm>
          <a:off x="1499696" y="1211055"/>
          <a:ext cx="728110" cy="612235"/>
        </a:xfrm>
        <a:prstGeom prst="rect">
          <a:avLst/>
        </a:prstGeom>
        <a:solidFill>
          <a:srgbClr val="00B0F0"/>
        </a:solidFill>
        <a:ln>
          <a:noFill/>
        </a:ln>
        <a:effectLst>
          <a:outerShdw blurRad="57150" dist="19050" dir="5400000" algn="ctr" rotWithShape="0">
            <a:srgbClr val="000000">
              <a:alpha val="63000"/>
            </a:srgbClr>
          </a:outerShdw>
        </a:effectLst>
      </dgm:spPr>
      <dgm:t>
        <a:bodyPr/>
        <a:lstStyle/>
        <a:p>
          <a:pPr>
            <a:buNone/>
          </a:pPr>
          <a:r>
            <a:rPr lang="en-GB" sz="800">
              <a:solidFill>
                <a:sysClr val="window" lastClr="FFFFFF"/>
              </a:solidFill>
              <a:latin typeface="Century Gothic" panose="020B0502020202020204" pitchFamily="34" charset="0"/>
              <a:ea typeface="+mn-ea"/>
              <a:cs typeface="+mn-cs"/>
            </a:rPr>
            <a:t>Digital &amp; Design Officer</a:t>
          </a:r>
        </a:p>
        <a:p>
          <a:pPr>
            <a:buNone/>
          </a:pPr>
          <a:r>
            <a:rPr lang="en-GB" sz="700">
              <a:solidFill>
                <a:sysClr val="window" lastClr="FFFFFF"/>
              </a:solidFill>
              <a:latin typeface="Century Gothic" panose="020B0502020202020204" pitchFamily="34" charset="0"/>
              <a:ea typeface="+mn-ea"/>
              <a:cs typeface="+mn-cs"/>
            </a:rPr>
            <a:t>Alison Bick</a:t>
          </a:r>
        </a:p>
      </dgm:t>
    </dgm:pt>
    <dgm:pt modelId="{ABF35697-9FB4-F64A-95E7-A0FC01B3E4CD}" type="parTrans" cxnId="{DA49BC39-28C2-C146-9595-182945CBB548}">
      <dgm:prSet/>
      <dgm:spPr>
        <a:xfrm>
          <a:off x="1863752" y="1058152"/>
          <a:ext cx="2809847" cy="152903"/>
        </a:xfrm>
        <a:custGeom>
          <a:avLst/>
          <a:gdLst/>
          <a:ahLst/>
          <a:cxnLst/>
          <a:rect l="0" t="0" r="0" b="0"/>
          <a:pathLst>
            <a:path>
              <a:moveTo>
                <a:pt x="2809847" y="0"/>
              </a:moveTo>
              <a:lnTo>
                <a:pt x="2809847"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29F7EB72-5B84-9149-B362-9776164DDAFE}" type="sibTrans" cxnId="{DA49BC39-28C2-C146-9595-182945CBB548}">
      <dgm:prSet/>
      <dgm:spPr/>
      <dgm:t>
        <a:bodyPr/>
        <a:lstStyle/>
        <a:p>
          <a:endParaRPr lang="en-GB"/>
        </a:p>
      </dgm:t>
    </dgm:pt>
    <dgm:pt modelId="{76AF2945-564E-6C4B-8FC5-734FD9064750}">
      <dgm:prSet custT="1"/>
      <dgm:spPr>
        <a:xfrm>
          <a:off x="3261724" y="1211055"/>
          <a:ext cx="798846" cy="539646"/>
        </a:xfrm>
        <a:prstGeom prst="rect">
          <a:avLst/>
        </a:prstGeom>
        <a:solidFill>
          <a:srgbClr val="4BC274"/>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Heritage </a:t>
          </a:r>
          <a:r>
            <a:rPr lang="en-GB" sz="800">
              <a:solidFill>
                <a:sysClr val="window" lastClr="FFFFFF"/>
              </a:solidFill>
              <a:latin typeface="Century Gothic" panose="020B0502020202020204" pitchFamily="34" charset="0"/>
              <a:ea typeface="+mn-ea"/>
              <a:cs typeface="+mn-cs"/>
            </a:rPr>
            <a:t>Sites</a:t>
          </a:r>
          <a:r>
            <a:rPr lang="en-GB" sz="900">
              <a:solidFill>
                <a:sysClr val="window" lastClr="FFFFFF"/>
              </a:solidFill>
              <a:latin typeface="Century Gothic" panose="020B0502020202020204" pitchFamily="34" charset="0"/>
              <a:ea typeface="+mn-ea"/>
              <a:cs typeface="+mn-cs"/>
            </a:rPr>
            <a:t> Officer</a:t>
          </a:r>
        </a:p>
        <a:p>
          <a:pPr>
            <a:buNone/>
          </a:pPr>
          <a:r>
            <a:rPr lang="en-GB" sz="800">
              <a:solidFill>
                <a:sysClr val="window" lastClr="FFFFFF"/>
              </a:solidFill>
              <a:latin typeface="Century Gothic" panose="020B0502020202020204" pitchFamily="34" charset="0"/>
              <a:ea typeface="+mn-ea"/>
              <a:cs typeface="+mn-cs"/>
            </a:rPr>
            <a:t>Dick Cole</a:t>
          </a:r>
        </a:p>
      </dgm:t>
    </dgm:pt>
    <dgm:pt modelId="{94B63BB2-15F6-A249-A05D-8A93E87D0065}" type="parTrans" cxnId="{31D02D77-1906-264D-B1C3-85EA53037ED7}">
      <dgm:prSet/>
      <dgm:spPr>
        <a:xfrm>
          <a:off x="3661147" y="1058152"/>
          <a:ext cx="1012452" cy="152903"/>
        </a:xfrm>
        <a:custGeom>
          <a:avLst/>
          <a:gdLst/>
          <a:ahLst/>
          <a:cxnLst/>
          <a:rect l="0" t="0" r="0" b="0"/>
          <a:pathLst>
            <a:path>
              <a:moveTo>
                <a:pt x="1012452" y="0"/>
              </a:moveTo>
              <a:lnTo>
                <a:pt x="1012452"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749C95D3-D348-7742-9B00-905B4495E283}" type="sibTrans" cxnId="{31D02D77-1906-264D-B1C3-85EA53037ED7}">
      <dgm:prSet/>
      <dgm:spPr/>
      <dgm:t>
        <a:bodyPr/>
        <a:lstStyle/>
        <a:p>
          <a:endParaRPr lang="en-GB"/>
        </a:p>
      </dgm:t>
    </dgm:pt>
    <dgm:pt modelId="{D371D686-DC8F-AE47-B278-56D3841E79E9}">
      <dgm:prSet custT="1"/>
      <dgm:spPr>
        <a:xfrm>
          <a:off x="2380710" y="1211055"/>
          <a:ext cx="728110" cy="539646"/>
        </a:xfrm>
        <a:prstGeom prst="rect">
          <a:avLst/>
        </a:prstGeom>
        <a:solidFill>
          <a:srgbClr val="00B0F0"/>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Finance Officer</a:t>
          </a:r>
        </a:p>
        <a:p>
          <a:pPr>
            <a:buNone/>
          </a:pPr>
          <a:r>
            <a:rPr lang="en-GB" sz="800">
              <a:solidFill>
                <a:sysClr val="window" lastClr="FFFFFF"/>
              </a:solidFill>
              <a:latin typeface="Century Gothic" panose="020B0502020202020204" pitchFamily="34" charset="0"/>
              <a:ea typeface="+mn-ea"/>
              <a:cs typeface="+mn-cs"/>
            </a:rPr>
            <a:t>Kath Layte</a:t>
          </a:r>
        </a:p>
      </dgm:t>
    </dgm:pt>
    <dgm:pt modelId="{220C5C07-C8AA-2649-9333-F9D2EED41FEF}" type="parTrans" cxnId="{F605EEFA-D92B-5E4F-9B0E-12E3165ABB24}">
      <dgm:prSet/>
      <dgm:spPr>
        <a:xfrm>
          <a:off x="2744765" y="1058152"/>
          <a:ext cx="1928834" cy="152903"/>
        </a:xfrm>
        <a:custGeom>
          <a:avLst/>
          <a:gdLst/>
          <a:ahLst/>
          <a:cxnLst/>
          <a:rect l="0" t="0" r="0" b="0"/>
          <a:pathLst>
            <a:path>
              <a:moveTo>
                <a:pt x="1928834" y="0"/>
              </a:moveTo>
              <a:lnTo>
                <a:pt x="1928834"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AE515B3F-A745-A741-A634-539F6E4182C7}" type="sibTrans" cxnId="{F605EEFA-D92B-5E4F-9B0E-12E3165ABB24}">
      <dgm:prSet/>
      <dgm:spPr/>
      <dgm:t>
        <a:bodyPr/>
        <a:lstStyle/>
        <a:p>
          <a:endParaRPr lang="en-GB"/>
        </a:p>
      </dgm:t>
    </dgm:pt>
    <dgm:pt modelId="{B5C3A56E-6D6D-5C41-B3E7-481D5BD01726}">
      <dgm:prSet custT="1"/>
      <dgm:spPr>
        <a:xfrm>
          <a:off x="4213474" y="1211055"/>
          <a:ext cx="728110" cy="539646"/>
        </a:xfrm>
        <a:prstGeom prst="rect">
          <a:avLst/>
        </a:prstGeom>
        <a:solidFill>
          <a:srgbClr val="00B0F0"/>
        </a:solidFill>
        <a:ln>
          <a:noFill/>
        </a:ln>
        <a:effectLst>
          <a:outerShdw blurRad="57150" dist="19050" dir="5400000" algn="ctr" rotWithShape="0">
            <a:srgbClr val="000000">
              <a:alpha val="63000"/>
            </a:srgbClr>
          </a:outerShdw>
        </a:effectLst>
      </dgm:spPr>
      <dgm:t>
        <a:bodyPr/>
        <a:lstStyle/>
        <a:p>
          <a:pPr>
            <a:buNone/>
          </a:pPr>
          <a:r>
            <a:rPr lang="en-GB" sz="800">
              <a:solidFill>
                <a:sysClr val="window" lastClr="FFFFFF"/>
              </a:solidFill>
              <a:latin typeface="Century Gothic" panose="020B0502020202020204" pitchFamily="34" charset="0"/>
              <a:ea typeface="+mn-ea"/>
              <a:cs typeface="+mn-cs"/>
            </a:rPr>
            <a:t>Events </a:t>
          </a:r>
        </a:p>
        <a:p>
          <a:pPr>
            <a:buNone/>
          </a:pPr>
          <a:r>
            <a:rPr lang="en-GB" sz="700">
              <a:solidFill>
                <a:sysClr val="window" lastClr="FFFFFF"/>
              </a:solidFill>
              <a:latin typeface="Century Gothic" panose="020B0502020202020204" pitchFamily="34" charset="0"/>
              <a:ea typeface="+mn-ea"/>
              <a:cs typeface="+mn-cs"/>
            </a:rPr>
            <a:t>Officer</a:t>
          </a:r>
          <a:br>
            <a:rPr lang="en-GB" sz="900">
              <a:solidFill>
                <a:sysClr val="window" lastClr="FFFFFF"/>
              </a:solidFill>
              <a:latin typeface="Century Gothic" panose="020B0502020202020204" pitchFamily="34" charset="0"/>
              <a:ea typeface="+mn-ea"/>
              <a:cs typeface="+mn-cs"/>
            </a:rPr>
          </a:br>
          <a:r>
            <a:rPr lang="en-GB" sz="700">
              <a:solidFill>
                <a:sysClr val="window" lastClr="FFFFFF"/>
              </a:solidFill>
              <a:latin typeface="Century Gothic" panose="020B0502020202020204" pitchFamily="34" charset="0"/>
              <a:ea typeface="+mn-ea"/>
              <a:cs typeface="+mn-cs"/>
            </a:rPr>
            <a:t>Belinda Body</a:t>
          </a:r>
        </a:p>
      </dgm:t>
    </dgm:pt>
    <dgm:pt modelId="{97B32A0B-0AAE-4A48-A2C9-B4444BDC5144}" type="parTrans" cxnId="{74E19E35-7776-4149-ABF4-0FCA4E57B641}">
      <dgm:prSet/>
      <dgm:spPr>
        <a:xfrm>
          <a:off x="4577529" y="1058152"/>
          <a:ext cx="96070" cy="152903"/>
        </a:xfrm>
        <a:custGeom>
          <a:avLst/>
          <a:gdLst/>
          <a:ahLst/>
          <a:cxnLst/>
          <a:rect l="0" t="0" r="0" b="0"/>
          <a:pathLst>
            <a:path>
              <a:moveTo>
                <a:pt x="96070" y="0"/>
              </a:moveTo>
              <a:lnTo>
                <a:pt x="96070"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F9ADC1B8-BF04-0144-A08B-7B4AB49AF94D}" type="sibTrans" cxnId="{74E19E35-7776-4149-ABF4-0FCA4E57B641}">
      <dgm:prSet/>
      <dgm:spPr/>
      <dgm:t>
        <a:bodyPr/>
        <a:lstStyle/>
        <a:p>
          <a:endParaRPr lang="en-GB"/>
        </a:p>
      </dgm:t>
    </dgm:pt>
    <dgm:pt modelId="{F726FE21-BA21-B444-B933-A3C6611CABFE}">
      <dgm:prSet phldrT="[Text]" custT="1"/>
      <dgm:spPr>
        <a:xfrm>
          <a:off x="2178794" y="518506"/>
          <a:ext cx="824956" cy="540334"/>
        </a:xfrm>
        <a:prstGeom prst="rect">
          <a:avLst/>
        </a:prstGeom>
        <a:solidFill>
          <a:srgbClr val="ED7D31"/>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Finance</a:t>
          </a:r>
          <a:r>
            <a:rPr lang="en-GB" sz="700">
              <a:solidFill>
                <a:sysClr val="window" lastClr="FFFFFF"/>
              </a:solidFill>
              <a:latin typeface="Century Gothic" panose="020B0502020202020204" pitchFamily="34" charset="0"/>
              <a:ea typeface="+mn-ea"/>
              <a:cs typeface="+mn-cs"/>
            </a:rPr>
            <a:t> </a:t>
          </a:r>
          <a:r>
            <a:rPr lang="en-GB" sz="900">
              <a:solidFill>
                <a:sysClr val="window" lastClr="FFFFFF"/>
              </a:solidFill>
              <a:latin typeface="Century Gothic" panose="020B0502020202020204" pitchFamily="34" charset="0"/>
              <a:ea typeface="+mn-ea"/>
              <a:cs typeface="+mn-cs"/>
            </a:rPr>
            <a:t>Sub Committee</a:t>
          </a:r>
        </a:p>
      </dgm:t>
    </dgm:pt>
    <dgm:pt modelId="{9B074421-45C1-5A41-B0F7-AB5EEB882D75}" type="parTrans" cxnId="{B5511A21-0DFF-6C44-ABCC-4A6A15F8ACD3}">
      <dgm:prSet/>
      <dgm:spPr>
        <a:xfrm>
          <a:off x="2591272" y="365603"/>
          <a:ext cx="2079534" cy="152903"/>
        </a:xfrm>
        <a:custGeom>
          <a:avLst/>
          <a:gdLst/>
          <a:ahLst/>
          <a:cxnLst/>
          <a:rect l="0" t="0" r="0" b="0"/>
          <a:pathLst>
            <a:path>
              <a:moveTo>
                <a:pt x="2079534" y="0"/>
              </a:moveTo>
              <a:lnTo>
                <a:pt x="2079534" y="76451"/>
              </a:lnTo>
              <a:lnTo>
                <a:pt x="0" y="76451"/>
              </a:lnTo>
              <a:lnTo>
                <a:pt x="0" y="152903"/>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BB472437-B879-5F45-BF06-5D6DD7F2B29E}" type="sibTrans" cxnId="{B5511A21-0DFF-6C44-ABCC-4A6A15F8ACD3}">
      <dgm:prSet/>
      <dgm:spPr/>
      <dgm:t>
        <a:bodyPr/>
        <a:lstStyle/>
        <a:p>
          <a:endParaRPr lang="en-GB"/>
        </a:p>
      </dgm:t>
    </dgm:pt>
    <dgm:pt modelId="{35FCF071-3F71-2D46-A690-AB7C1BFB93E7}">
      <dgm:prSet custT="1"/>
      <dgm:spPr>
        <a:xfrm>
          <a:off x="3864374" y="1903605"/>
          <a:ext cx="728110" cy="364055"/>
        </a:xfrm>
        <a:prstGeom prst="rect">
          <a:avLst/>
        </a:prstGeom>
        <a:solidFill>
          <a:srgbClr val="4BC274"/>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Sites Custodians</a:t>
          </a:r>
        </a:p>
      </dgm:t>
    </dgm:pt>
    <dgm:pt modelId="{C3220ABA-4521-9340-90F6-B8DFF81D3B16}" type="parTrans" cxnId="{BC1EEB7E-52B7-5046-BC13-F837E1C88593}">
      <dgm:prSet/>
      <dgm:spPr>
        <a:xfrm>
          <a:off x="3661147" y="1750702"/>
          <a:ext cx="567281" cy="152903"/>
        </a:xfrm>
        <a:custGeom>
          <a:avLst/>
          <a:gdLst/>
          <a:ahLst/>
          <a:cxnLst/>
          <a:rect l="0" t="0" r="0" b="0"/>
          <a:pathLst>
            <a:path>
              <a:moveTo>
                <a:pt x="0" y="0"/>
              </a:moveTo>
              <a:lnTo>
                <a:pt x="0" y="76451"/>
              </a:lnTo>
              <a:lnTo>
                <a:pt x="567281" y="76451"/>
              </a:lnTo>
              <a:lnTo>
                <a:pt x="567281"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95E0F68C-D1E9-F849-95AF-BFF6D695E488}" type="sibTrans" cxnId="{BC1EEB7E-52B7-5046-BC13-F837E1C88593}">
      <dgm:prSet/>
      <dgm:spPr/>
      <dgm:t>
        <a:bodyPr/>
        <a:lstStyle/>
        <a:p>
          <a:endParaRPr lang="en-GB"/>
        </a:p>
      </dgm:t>
    </dgm:pt>
    <dgm:pt modelId="{B1EA898B-1AFD-4541-BD61-7A208C1B1F7C}">
      <dgm:prSet custT="1"/>
      <dgm:spPr>
        <a:xfrm>
          <a:off x="528601" y="1211055"/>
          <a:ext cx="818192" cy="539646"/>
        </a:xfrm>
        <a:prstGeom prst="rect">
          <a:avLst/>
        </a:prstGeom>
        <a:solidFill>
          <a:srgbClr val="FFC000"/>
        </a:solidFill>
        <a:ln>
          <a:noFill/>
        </a:ln>
        <a:effectLst>
          <a:outerShdw blurRad="57150" dist="19050" dir="5400000" algn="ctr" rotWithShape="0">
            <a:srgbClr val="000000">
              <a:alpha val="63000"/>
            </a:srgbClr>
          </a:outerShdw>
        </a:effectLst>
      </dgm:spPr>
      <dgm:t>
        <a:bodyPr/>
        <a:lstStyle/>
        <a:p>
          <a:pPr>
            <a:buNone/>
          </a:pPr>
          <a:r>
            <a:rPr lang="en-GB" sz="800">
              <a:solidFill>
                <a:sysClr val="window" lastClr="FFFFFF"/>
              </a:solidFill>
              <a:latin typeface="Century Gothic" panose="020B0502020202020204" pitchFamily="34" charset="0"/>
              <a:ea typeface="+mn-ea"/>
              <a:cs typeface="+mn-cs"/>
            </a:rPr>
            <a:t>Membership</a:t>
          </a:r>
          <a:r>
            <a:rPr lang="en-GB" sz="900">
              <a:solidFill>
                <a:sysClr val="window" lastClr="FFFFFF"/>
              </a:solidFill>
              <a:latin typeface="Century Gothic" panose="020B0502020202020204" pitchFamily="34" charset="0"/>
              <a:ea typeface="+mn-ea"/>
              <a:cs typeface="+mn-cs"/>
            </a:rPr>
            <a:t> </a:t>
          </a:r>
          <a:r>
            <a:rPr lang="en-GB" sz="700">
              <a:solidFill>
                <a:sysClr val="window" lastClr="FFFFFF"/>
              </a:solidFill>
              <a:latin typeface="Century Gothic" panose="020B0502020202020204" pitchFamily="34" charset="0"/>
              <a:ea typeface="+mn-ea"/>
              <a:cs typeface="+mn-cs"/>
            </a:rPr>
            <a:t>Manager</a:t>
          </a:r>
          <a:endParaRPr lang="en-GB" sz="900">
            <a:solidFill>
              <a:sysClr val="window" lastClr="FFFFFF"/>
            </a:solidFill>
            <a:latin typeface="Century Gothic" panose="020B0502020202020204" pitchFamily="34" charset="0"/>
            <a:ea typeface="+mn-ea"/>
            <a:cs typeface="+mn-cs"/>
          </a:endParaRPr>
        </a:p>
        <a:p>
          <a:pPr>
            <a:buNone/>
          </a:pPr>
          <a:r>
            <a:rPr lang="en-GB" sz="700">
              <a:solidFill>
                <a:sysClr val="window" lastClr="FFFFFF"/>
              </a:solidFill>
              <a:latin typeface="Century Gothic" panose="020B0502020202020204" pitchFamily="34" charset="0"/>
              <a:ea typeface="+mn-ea"/>
              <a:cs typeface="+mn-cs"/>
            </a:rPr>
            <a:t>Sophie</a:t>
          </a:r>
          <a:r>
            <a:rPr lang="en-GB" sz="1000">
              <a:solidFill>
                <a:sysClr val="window" lastClr="FFFFFF"/>
              </a:solidFill>
              <a:latin typeface="Century Gothic" panose="020B0502020202020204" pitchFamily="34" charset="0"/>
              <a:ea typeface="+mn-ea"/>
              <a:cs typeface="+mn-cs"/>
            </a:rPr>
            <a:t> </a:t>
          </a:r>
          <a:r>
            <a:rPr lang="en-GB" sz="800">
              <a:solidFill>
                <a:sysClr val="window" lastClr="FFFFFF"/>
              </a:solidFill>
              <a:latin typeface="Century Gothic" panose="020B0502020202020204" pitchFamily="34" charset="0"/>
              <a:ea typeface="+mn-ea"/>
              <a:cs typeface="+mn-cs"/>
            </a:rPr>
            <a:t>Meyer</a:t>
          </a:r>
        </a:p>
      </dgm:t>
    </dgm:pt>
    <dgm:pt modelId="{4B7DB359-DBE8-8840-BABE-CC72B473EF94}" type="parTrans" cxnId="{0C8CB3D3-0BF3-3D49-AC03-0CCD41B833F8}">
      <dgm:prSet/>
      <dgm:spPr>
        <a:xfrm>
          <a:off x="937697" y="1058152"/>
          <a:ext cx="3735902" cy="152903"/>
        </a:xfrm>
        <a:custGeom>
          <a:avLst/>
          <a:gdLst/>
          <a:ahLst/>
          <a:cxnLst/>
          <a:rect l="0" t="0" r="0" b="0"/>
          <a:pathLst>
            <a:path>
              <a:moveTo>
                <a:pt x="3735902" y="0"/>
              </a:moveTo>
              <a:lnTo>
                <a:pt x="3735902"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AB8F2C3B-D921-1F4D-BE08-F7DFF474D1B9}" type="sibTrans" cxnId="{0C8CB3D3-0BF3-3D49-AC03-0CCD41B833F8}">
      <dgm:prSet/>
      <dgm:spPr/>
      <dgm:t>
        <a:bodyPr/>
        <a:lstStyle/>
        <a:p>
          <a:endParaRPr lang="en-GB"/>
        </a:p>
      </dgm:t>
    </dgm:pt>
    <dgm:pt modelId="{CE3039F0-9994-1B41-B113-A84EF54FF349}">
      <dgm:prSet custT="1"/>
      <dgm:spPr>
        <a:xfrm>
          <a:off x="5094487" y="1211055"/>
          <a:ext cx="919836" cy="652456"/>
        </a:xfrm>
        <a:prstGeom prst="rect">
          <a:avLst/>
        </a:prstGeom>
        <a:solidFill>
          <a:srgbClr val="00B0F0"/>
        </a:solidFill>
        <a:ln>
          <a:noFill/>
        </a:ln>
        <a:effectLst>
          <a:outerShdw blurRad="57150" dist="19050" dir="5400000" algn="ctr" rotWithShape="0">
            <a:srgbClr val="000000">
              <a:alpha val="63000"/>
            </a:srgbClr>
          </a:outerShdw>
        </a:effectLst>
      </dgm:spPr>
      <dgm:t>
        <a:bodyPr/>
        <a:lstStyle/>
        <a:p>
          <a:pPr>
            <a:buNone/>
          </a:pPr>
          <a:r>
            <a:rPr lang="en-GB" sz="800">
              <a:solidFill>
                <a:sysClr val="window" lastClr="FFFFFF"/>
              </a:solidFill>
              <a:latin typeface="Century Gothic" panose="020B0502020202020204" pitchFamily="34" charset="0"/>
              <a:ea typeface="+mn-ea"/>
              <a:cs typeface="+mn-cs"/>
            </a:rPr>
            <a:t>Admin</a:t>
          </a:r>
          <a:r>
            <a:rPr lang="en-GB" sz="1000">
              <a:solidFill>
                <a:sysClr val="window" lastClr="FFFFFF"/>
              </a:solidFill>
              <a:latin typeface="Century Gothic" panose="020B0502020202020204" pitchFamily="34" charset="0"/>
              <a:ea typeface="+mn-ea"/>
              <a:cs typeface="+mn-cs"/>
            </a:rPr>
            <a:t> &amp; </a:t>
          </a:r>
          <a:r>
            <a:rPr lang="en-GB" sz="900">
              <a:solidFill>
                <a:sysClr val="window" lastClr="FFFFFF"/>
              </a:solidFill>
              <a:latin typeface="Century Gothic" panose="020B0502020202020204" pitchFamily="34" charset="0"/>
              <a:ea typeface="+mn-ea"/>
              <a:cs typeface="+mn-cs"/>
            </a:rPr>
            <a:t>Events</a:t>
          </a:r>
          <a:r>
            <a:rPr lang="en-GB" sz="1000">
              <a:solidFill>
                <a:sysClr val="window" lastClr="FFFFFF"/>
              </a:solidFill>
              <a:latin typeface="Century Gothic" panose="020B0502020202020204" pitchFamily="34" charset="0"/>
              <a:ea typeface="+mn-ea"/>
              <a:cs typeface="+mn-cs"/>
            </a:rPr>
            <a:t> </a:t>
          </a:r>
          <a:r>
            <a:rPr lang="en-GB" sz="800">
              <a:solidFill>
                <a:sysClr val="window" lastClr="FFFFFF"/>
              </a:solidFill>
              <a:latin typeface="Century Gothic" panose="020B0502020202020204" pitchFamily="34" charset="0"/>
              <a:ea typeface="+mn-ea"/>
              <a:cs typeface="+mn-cs"/>
            </a:rPr>
            <a:t>Assistant</a:t>
          </a:r>
          <a:endParaRPr lang="en-GB" sz="1000">
            <a:solidFill>
              <a:sysClr val="window" lastClr="FFFFFF"/>
            </a:solidFill>
            <a:latin typeface="Century Gothic" panose="020B0502020202020204" pitchFamily="34" charset="0"/>
            <a:ea typeface="+mn-ea"/>
            <a:cs typeface="+mn-cs"/>
          </a:endParaRPr>
        </a:p>
        <a:p>
          <a:pPr>
            <a:buNone/>
          </a:pPr>
          <a:r>
            <a:rPr lang="en-GB" sz="800">
              <a:solidFill>
                <a:sysClr val="window" lastClr="FFFFFF"/>
              </a:solidFill>
              <a:latin typeface="Century Gothic" panose="020B0502020202020204" pitchFamily="34" charset="0"/>
              <a:ea typeface="+mn-ea"/>
              <a:cs typeface="+mn-cs"/>
            </a:rPr>
            <a:t>Casey Bourne</a:t>
          </a:r>
        </a:p>
      </dgm:t>
    </dgm:pt>
    <dgm:pt modelId="{D125414D-5161-4F4A-BE65-F3D3AFEB070C}" type="parTrans" cxnId="{2BDE2059-1B68-CB4A-9071-2F1709F59801}">
      <dgm:prSet/>
      <dgm:spPr>
        <a:xfrm>
          <a:off x="4673600" y="1058152"/>
          <a:ext cx="880806" cy="152903"/>
        </a:xfrm>
        <a:custGeom>
          <a:avLst/>
          <a:gdLst/>
          <a:ahLst/>
          <a:cxnLst/>
          <a:rect l="0" t="0" r="0" b="0"/>
          <a:pathLst>
            <a:path>
              <a:moveTo>
                <a:pt x="0" y="0"/>
              </a:moveTo>
              <a:lnTo>
                <a:pt x="0" y="76451"/>
              </a:lnTo>
              <a:lnTo>
                <a:pt x="880806" y="76451"/>
              </a:lnTo>
              <a:lnTo>
                <a:pt x="880806"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D82064A9-044B-914E-A903-BCF5F9EEA73B}" type="sibTrans" cxnId="{2BDE2059-1B68-CB4A-9071-2F1709F59801}">
      <dgm:prSet/>
      <dgm:spPr/>
      <dgm:t>
        <a:bodyPr/>
        <a:lstStyle/>
        <a:p>
          <a:endParaRPr lang="en-GB"/>
        </a:p>
      </dgm:t>
    </dgm:pt>
    <dgm:pt modelId="{0279B96D-1C97-3440-9FB6-C35E8BBA7B26}">
      <dgm:prSet custT="1"/>
      <dgm:spPr>
        <a:xfrm>
          <a:off x="733149" y="3638820"/>
          <a:ext cx="832303" cy="554441"/>
        </a:xfrm>
        <a:prstGeom prst="rect">
          <a:avLst/>
        </a:prstGeom>
        <a:solidFill>
          <a:srgbClr val="FFC000"/>
        </a:solidFill>
        <a:ln>
          <a:noFill/>
        </a:ln>
        <a:effectLst>
          <a:outerShdw blurRad="57150" dist="19050" dir="5400000" algn="ctr" rotWithShape="0">
            <a:srgbClr val="000000">
              <a:alpha val="63000"/>
            </a:srgbClr>
          </a:outerShdw>
        </a:effectLst>
      </dgm:spPr>
      <dgm:t>
        <a:bodyPr/>
        <a:lstStyle/>
        <a:p>
          <a:pPr>
            <a:buNone/>
          </a:pPr>
          <a:r>
            <a:rPr lang="en-GB" sz="800">
              <a:solidFill>
                <a:sysClr val="window" lastClr="FFFFFF"/>
              </a:solidFill>
              <a:latin typeface="Century Gothic" panose="020B0502020202020204" pitchFamily="34" charset="0"/>
              <a:ea typeface="+mn-ea"/>
              <a:cs typeface="+mn-cs"/>
            </a:rPr>
            <a:t>Volunteering </a:t>
          </a:r>
          <a:r>
            <a:rPr lang="en-GB" sz="700">
              <a:solidFill>
                <a:sysClr val="window" lastClr="FFFFFF"/>
              </a:solidFill>
              <a:latin typeface="Century Gothic" panose="020B0502020202020204" pitchFamily="34" charset="0"/>
              <a:ea typeface="+mn-ea"/>
              <a:cs typeface="+mn-cs"/>
            </a:rPr>
            <a:t>Officer</a:t>
          </a:r>
          <a:endParaRPr lang="en-GB" sz="800">
            <a:solidFill>
              <a:sysClr val="window" lastClr="FFFFFF"/>
            </a:solidFill>
            <a:latin typeface="Century Gothic" panose="020B0502020202020204" pitchFamily="34" charset="0"/>
            <a:ea typeface="+mn-ea"/>
            <a:cs typeface="+mn-cs"/>
          </a:endParaRPr>
        </a:p>
        <a:p>
          <a:pPr>
            <a:buNone/>
          </a:pPr>
          <a:r>
            <a:rPr lang="en-GB" sz="600">
              <a:solidFill>
                <a:sysClr val="window" lastClr="FFFFFF"/>
              </a:solidFill>
              <a:latin typeface="Century Gothic" panose="020B0502020202020204" pitchFamily="34" charset="0"/>
              <a:ea typeface="+mn-ea"/>
              <a:cs typeface="+mn-cs"/>
            </a:rPr>
            <a:t>Isobel</a:t>
          </a:r>
          <a:r>
            <a:rPr lang="en-GB" sz="700">
              <a:solidFill>
                <a:sysClr val="window" lastClr="FFFFFF"/>
              </a:solidFill>
              <a:latin typeface="Century Gothic" panose="020B0502020202020204" pitchFamily="34" charset="0"/>
              <a:ea typeface="+mn-ea"/>
              <a:cs typeface="+mn-cs"/>
            </a:rPr>
            <a:t> Bloomfield</a:t>
          </a:r>
        </a:p>
      </dgm:t>
    </dgm:pt>
    <dgm:pt modelId="{A3182992-B5E2-574C-A80E-A00339520CD0}" type="parTrans" cxnId="{08E504D3-679B-8746-B846-C45EF4C11A7B}">
      <dgm:prSet/>
      <dgm:spPr>
        <a:xfrm>
          <a:off x="610420" y="1750702"/>
          <a:ext cx="122728" cy="2165339"/>
        </a:xfrm>
        <a:custGeom>
          <a:avLst/>
          <a:gdLst/>
          <a:ahLst/>
          <a:cxnLst/>
          <a:rect l="0" t="0" r="0" b="0"/>
          <a:pathLst>
            <a:path>
              <a:moveTo>
                <a:pt x="0" y="0"/>
              </a:moveTo>
              <a:lnTo>
                <a:pt x="0" y="2165339"/>
              </a:lnTo>
              <a:lnTo>
                <a:pt x="122728" y="2165339"/>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A67F2A3C-6BC1-1A46-8F9B-F9EE8DF139BD}" type="sibTrans" cxnId="{08E504D3-679B-8746-B846-C45EF4C11A7B}">
      <dgm:prSet/>
      <dgm:spPr/>
      <dgm:t>
        <a:bodyPr/>
        <a:lstStyle/>
        <a:p>
          <a:endParaRPr lang="en-GB"/>
        </a:p>
      </dgm:t>
    </dgm:pt>
    <dgm:pt modelId="{24F35862-37E5-5B40-AB41-D34181CC7231}">
      <dgm:prSet custT="1"/>
      <dgm:spPr>
        <a:xfrm>
          <a:off x="7209474" y="1211055"/>
          <a:ext cx="728110" cy="628839"/>
        </a:xfrm>
        <a:prstGeom prst="rect">
          <a:avLst/>
        </a:prstGeom>
        <a:solidFill>
          <a:srgbClr val="00B0F0"/>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Marketing </a:t>
          </a:r>
          <a:r>
            <a:rPr lang="en-GB" sz="800">
              <a:solidFill>
                <a:sysClr val="window" lastClr="FFFFFF"/>
              </a:solidFill>
              <a:latin typeface="Century Gothic" panose="020B0502020202020204" pitchFamily="34" charset="0"/>
              <a:ea typeface="+mn-ea"/>
              <a:cs typeface="+mn-cs"/>
            </a:rPr>
            <a:t>Officer</a:t>
          </a:r>
          <a:endParaRPr lang="en-GB" sz="900">
            <a:solidFill>
              <a:sysClr val="window" lastClr="FFFFFF"/>
            </a:solidFill>
            <a:latin typeface="Century Gothic" panose="020B0502020202020204" pitchFamily="34" charset="0"/>
            <a:ea typeface="+mn-ea"/>
            <a:cs typeface="+mn-cs"/>
          </a:endParaRPr>
        </a:p>
        <a:p>
          <a:pPr>
            <a:buNone/>
          </a:pPr>
          <a:r>
            <a:rPr lang="en-GB" sz="800">
              <a:solidFill>
                <a:sysClr val="window" lastClr="FFFFFF"/>
              </a:solidFill>
              <a:latin typeface="Century Gothic" panose="020B0502020202020204" pitchFamily="34" charset="0"/>
              <a:ea typeface="+mn-ea"/>
              <a:cs typeface="+mn-cs"/>
            </a:rPr>
            <a:t>Grace Kennard</a:t>
          </a:r>
        </a:p>
      </dgm:t>
    </dgm:pt>
    <dgm:pt modelId="{299CECE8-DC85-8A44-8485-BE34765AE91B}" type="parTrans" cxnId="{EAE9BC19-ADFF-9548-9938-44CF4BB56ECF}">
      <dgm:prSet/>
      <dgm:spPr>
        <a:xfrm>
          <a:off x="4673600" y="1058152"/>
          <a:ext cx="2899929" cy="152903"/>
        </a:xfrm>
        <a:custGeom>
          <a:avLst/>
          <a:gdLst/>
          <a:ahLst/>
          <a:cxnLst/>
          <a:rect l="0" t="0" r="0" b="0"/>
          <a:pathLst>
            <a:path>
              <a:moveTo>
                <a:pt x="0" y="0"/>
              </a:moveTo>
              <a:lnTo>
                <a:pt x="0" y="76451"/>
              </a:lnTo>
              <a:lnTo>
                <a:pt x="2899929" y="76451"/>
              </a:lnTo>
              <a:lnTo>
                <a:pt x="2899929"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226A4912-406E-7B4B-8F73-C314262FC400}" type="sibTrans" cxnId="{EAE9BC19-ADFF-9548-9938-44CF4BB56ECF}">
      <dgm:prSet/>
      <dgm:spPr/>
      <dgm:t>
        <a:bodyPr/>
        <a:lstStyle/>
        <a:p>
          <a:endParaRPr lang="en-GB"/>
        </a:p>
      </dgm:t>
    </dgm:pt>
    <dgm:pt modelId="{33C3CB8B-BCDD-D644-8B47-B4F7A290F4E7}">
      <dgm:prSet custT="1"/>
      <dgm:spPr>
        <a:xfrm>
          <a:off x="6144379" y="1211055"/>
          <a:ext cx="889343" cy="628752"/>
        </a:xfrm>
        <a:prstGeom prst="rect">
          <a:avLst/>
        </a:prstGeom>
        <a:solidFill>
          <a:srgbClr val="00B0F0"/>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Fundraising </a:t>
          </a:r>
          <a:r>
            <a:rPr lang="en-GB" sz="800">
              <a:solidFill>
                <a:sysClr val="window" lastClr="FFFFFF"/>
              </a:solidFill>
              <a:latin typeface="Century Gothic" panose="020B0502020202020204" pitchFamily="34" charset="0"/>
              <a:ea typeface="+mn-ea"/>
              <a:cs typeface="+mn-cs"/>
            </a:rPr>
            <a:t>Officer</a:t>
          </a:r>
          <a:endParaRPr lang="en-GB" sz="900">
            <a:solidFill>
              <a:sysClr val="window" lastClr="FFFFFF"/>
            </a:solidFill>
            <a:latin typeface="Century Gothic" panose="020B0502020202020204" pitchFamily="34" charset="0"/>
            <a:ea typeface="+mn-ea"/>
            <a:cs typeface="+mn-cs"/>
          </a:endParaRPr>
        </a:p>
        <a:p>
          <a:pPr>
            <a:buNone/>
          </a:pPr>
          <a:r>
            <a:rPr lang="en-GB" sz="800">
              <a:solidFill>
                <a:sysClr val="window" lastClr="FFFFFF"/>
              </a:solidFill>
              <a:latin typeface="Century Gothic" panose="020B0502020202020204" pitchFamily="34" charset="0"/>
              <a:ea typeface="+mn-ea"/>
              <a:cs typeface="+mn-cs"/>
            </a:rPr>
            <a:t>Antonia Mullaly</a:t>
          </a:r>
        </a:p>
      </dgm:t>
    </dgm:pt>
    <dgm:pt modelId="{56635911-B799-C446-9AE0-AE3C035944BC}" type="parTrans" cxnId="{A4A74F9D-8341-F74B-9BC9-CA39C0F0848C}">
      <dgm:prSet/>
      <dgm:spPr>
        <a:xfrm>
          <a:off x="4673600" y="1058152"/>
          <a:ext cx="1915451" cy="152903"/>
        </a:xfrm>
        <a:custGeom>
          <a:avLst/>
          <a:gdLst/>
          <a:ahLst/>
          <a:cxnLst/>
          <a:rect l="0" t="0" r="0" b="0"/>
          <a:pathLst>
            <a:path>
              <a:moveTo>
                <a:pt x="0" y="0"/>
              </a:moveTo>
              <a:lnTo>
                <a:pt x="0" y="76451"/>
              </a:lnTo>
              <a:lnTo>
                <a:pt x="1915451" y="76451"/>
              </a:lnTo>
              <a:lnTo>
                <a:pt x="1915451"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CB9B7158-C2A8-2A4A-A793-AD5C0804A1E9}" type="sibTrans" cxnId="{A4A74F9D-8341-F74B-9BC9-CA39C0F0848C}">
      <dgm:prSet/>
      <dgm:spPr/>
      <dgm:t>
        <a:bodyPr/>
        <a:lstStyle/>
        <a:p>
          <a:endParaRPr lang="en-GB"/>
        </a:p>
      </dgm:t>
    </dgm:pt>
    <dgm:pt modelId="{DFF9AB1A-9549-D045-8E01-4BC43B822A53}">
      <dgm:prSet custT="1"/>
      <dgm:spPr>
        <a:xfrm>
          <a:off x="2729810" y="1903605"/>
          <a:ext cx="981660" cy="479890"/>
        </a:xfrm>
        <a:prstGeom prst="rect">
          <a:avLst/>
        </a:prstGeom>
        <a:solidFill>
          <a:srgbClr val="4BC274"/>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Countryside Ranger </a:t>
          </a:r>
        </a:p>
        <a:p>
          <a:pPr>
            <a:buNone/>
          </a:pPr>
          <a:r>
            <a:rPr lang="en-GB" sz="800">
              <a:solidFill>
                <a:sysClr val="window" lastClr="FFFFFF"/>
              </a:solidFill>
              <a:latin typeface="Century Gothic" panose="020B0502020202020204" pitchFamily="34" charset="0"/>
              <a:ea typeface="+mn-ea"/>
              <a:cs typeface="+mn-cs"/>
            </a:rPr>
            <a:t>Hollie Ferris</a:t>
          </a:r>
        </a:p>
      </dgm:t>
    </dgm:pt>
    <dgm:pt modelId="{5B2C44F8-AC79-5849-8446-553BF7A3A7E8}" type="parTrans" cxnId="{9649A0FD-86D4-5146-8B0F-7E15186A23DF}">
      <dgm:prSet/>
      <dgm:spPr>
        <a:xfrm>
          <a:off x="3220640" y="1750702"/>
          <a:ext cx="440506" cy="152903"/>
        </a:xfrm>
        <a:custGeom>
          <a:avLst/>
          <a:gdLst/>
          <a:ahLst/>
          <a:cxnLst/>
          <a:rect l="0" t="0" r="0" b="0"/>
          <a:pathLst>
            <a:path>
              <a:moveTo>
                <a:pt x="440506" y="0"/>
              </a:moveTo>
              <a:lnTo>
                <a:pt x="440506"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D4A12D57-F27F-BB4C-9A7E-F6EA35E0CE31}" type="sibTrans" cxnId="{9649A0FD-86D4-5146-8B0F-7E15186A23DF}">
      <dgm:prSet/>
      <dgm:spPr/>
      <dgm:t>
        <a:bodyPr/>
        <a:lstStyle/>
        <a:p>
          <a:endParaRPr lang="en-GB"/>
        </a:p>
      </dgm:t>
    </dgm:pt>
    <dgm:pt modelId="{E8D75C2E-8E9D-2D47-B587-5F4B32405E6B}">
      <dgm:prSet custT="1"/>
      <dgm:spPr>
        <a:xfrm>
          <a:off x="2975225" y="2536399"/>
          <a:ext cx="887268" cy="633842"/>
        </a:xfrm>
        <a:prstGeom prst="rect">
          <a:avLst/>
        </a:prstGeom>
        <a:solidFill>
          <a:srgbClr val="4BC274"/>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Countryside Ranger Apprentice</a:t>
          </a:r>
        </a:p>
        <a:p>
          <a:pPr>
            <a:buNone/>
          </a:pPr>
          <a:r>
            <a:rPr lang="en-GB" sz="700">
              <a:solidFill>
                <a:sysClr val="window" lastClr="FFFFFF"/>
              </a:solidFill>
              <a:latin typeface="Century Gothic" panose="020B0502020202020204" pitchFamily="34" charset="0"/>
              <a:ea typeface="+mn-ea"/>
              <a:cs typeface="+mn-cs"/>
            </a:rPr>
            <a:t>James Shipway</a:t>
          </a:r>
        </a:p>
      </dgm:t>
    </dgm:pt>
    <dgm:pt modelId="{1FF7FF03-B02C-3B40-B260-E54857D58988}" type="parTrans" cxnId="{99CC843A-AC34-1C41-A093-BAA30FFE827C}">
      <dgm:prSet/>
      <dgm:spPr>
        <a:xfrm>
          <a:off x="2827976" y="2383496"/>
          <a:ext cx="147249" cy="469824"/>
        </a:xfrm>
        <a:custGeom>
          <a:avLst/>
          <a:gdLst/>
          <a:ahLst/>
          <a:cxnLst/>
          <a:rect l="0" t="0" r="0" b="0"/>
          <a:pathLst>
            <a:path>
              <a:moveTo>
                <a:pt x="0" y="0"/>
              </a:moveTo>
              <a:lnTo>
                <a:pt x="0" y="469824"/>
              </a:lnTo>
              <a:lnTo>
                <a:pt x="147249" y="469824"/>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3A0CFEA0-DD11-3946-BC0B-18D9E3B27FDB}" type="sibTrans" cxnId="{99CC843A-AC34-1C41-A093-BAA30FFE827C}">
      <dgm:prSet/>
      <dgm:spPr/>
      <dgm:t>
        <a:bodyPr/>
        <a:lstStyle/>
        <a:p>
          <a:endParaRPr lang="en-GB"/>
        </a:p>
      </dgm:t>
    </dgm:pt>
    <dgm:pt modelId="{C2A1D2B8-75C1-6D41-841D-70FB0331CEBB}">
      <dgm:prSet custT="1"/>
      <dgm:spPr>
        <a:xfrm>
          <a:off x="733149" y="2775652"/>
          <a:ext cx="824519" cy="710264"/>
        </a:xfrm>
        <a:prstGeom prst="rect">
          <a:avLst/>
        </a:prstGeom>
        <a:solidFill>
          <a:srgbClr val="FFC000"/>
        </a:solidFill>
        <a:ln>
          <a:noFill/>
        </a:ln>
        <a:effectLst>
          <a:outerShdw blurRad="57150" dist="19050" dir="5400000" algn="ctr" rotWithShape="0">
            <a:srgbClr val="000000">
              <a:alpha val="63000"/>
            </a:srgbClr>
          </a:outerShdw>
        </a:effectLst>
      </dgm:spPr>
      <dgm:t>
        <a:bodyPr/>
        <a:lstStyle/>
        <a:p>
          <a:pPr>
            <a:buNone/>
          </a:pPr>
          <a:r>
            <a:rPr lang="en-GB" sz="800">
              <a:solidFill>
                <a:sysClr val="window" lastClr="FFFFFF"/>
              </a:solidFill>
              <a:latin typeface="Century Gothic" panose="020B0502020202020204" pitchFamily="34" charset="0"/>
              <a:ea typeface="+mn-ea"/>
              <a:cs typeface="+mn-cs"/>
            </a:rPr>
            <a:t>Education &amp; Outreach </a:t>
          </a:r>
          <a:r>
            <a:rPr lang="en-GB" sz="700">
              <a:solidFill>
                <a:sysClr val="window" lastClr="FFFFFF"/>
              </a:solidFill>
              <a:latin typeface="Century Gothic" panose="020B0502020202020204" pitchFamily="34" charset="0"/>
              <a:ea typeface="+mn-ea"/>
              <a:cs typeface="+mn-cs"/>
            </a:rPr>
            <a:t>Manager</a:t>
          </a:r>
          <a:endParaRPr lang="en-GB" sz="800">
            <a:solidFill>
              <a:sysClr val="window" lastClr="FFFFFF"/>
            </a:solidFill>
            <a:latin typeface="Century Gothic" panose="020B0502020202020204" pitchFamily="34" charset="0"/>
            <a:ea typeface="+mn-ea"/>
            <a:cs typeface="+mn-cs"/>
          </a:endParaRPr>
        </a:p>
        <a:p>
          <a:pPr>
            <a:buNone/>
          </a:pPr>
          <a:r>
            <a:rPr lang="en-GB" sz="700">
              <a:solidFill>
                <a:sysClr val="window" lastClr="FFFFFF"/>
              </a:solidFill>
              <a:latin typeface="Century Gothic" panose="020B0502020202020204" pitchFamily="34" charset="0"/>
              <a:ea typeface="+mn-ea"/>
              <a:cs typeface="+mn-cs"/>
            </a:rPr>
            <a:t>Caroline Davey</a:t>
          </a:r>
        </a:p>
      </dgm:t>
    </dgm:pt>
    <dgm:pt modelId="{E4D24640-8475-734C-A945-3BEBA52B3A0A}" type="parTrans" cxnId="{817C1441-A41E-0144-A18B-8CEF9A98419E}">
      <dgm:prSet/>
      <dgm:spPr>
        <a:xfrm>
          <a:off x="610420" y="1750702"/>
          <a:ext cx="122728" cy="1380082"/>
        </a:xfrm>
        <a:custGeom>
          <a:avLst/>
          <a:gdLst/>
          <a:ahLst/>
          <a:cxnLst/>
          <a:rect l="0" t="0" r="0" b="0"/>
          <a:pathLst>
            <a:path>
              <a:moveTo>
                <a:pt x="0" y="0"/>
              </a:moveTo>
              <a:lnTo>
                <a:pt x="0" y="1380082"/>
              </a:lnTo>
              <a:lnTo>
                <a:pt x="122728" y="1380082"/>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5B1EFF75-74B4-194E-88B8-F568264628F7}" type="sibTrans" cxnId="{817C1441-A41E-0144-A18B-8CEF9A98419E}">
      <dgm:prSet/>
      <dgm:spPr/>
      <dgm:t>
        <a:bodyPr/>
        <a:lstStyle/>
        <a:p>
          <a:endParaRPr lang="en-GB"/>
        </a:p>
      </dgm:t>
    </dgm:pt>
    <dgm:pt modelId="{A9F6E505-4CEC-AD4F-BFCC-2F437689408F}">
      <dgm:prSet custT="1"/>
      <dgm:spPr>
        <a:xfrm>
          <a:off x="8090488" y="1211055"/>
          <a:ext cx="728110" cy="463387"/>
        </a:xfrm>
        <a:prstGeom prst="rect">
          <a:avLst/>
        </a:prstGeom>
        <a:solidFill>
          <a:srgbClr val="7030A0"/>
        </a:solidFill>
        <a:ln>
          <a:noFill/>
        </a:ln>
        <a:effectLst>
          <a:outerShdw blurRad="57150" dist="19050" dir="5400000" algn="ctr" rotWithShape="0">
            <a:srgbClr val="000000">
              <a:alpha val="63000"/>
            </a:srgbClr>
          </a:outerShdw>
        </a:effectLst>
      </dgm:spPr>
      <dgm:t>
        <a:bodyPr/>
        <a:lstStyle/>
        <a:p>
          <a:pPr>
            <a:buNone/>
          </a:pPr>
          <a:r>
            <a:rPr lang="en-GB" sz="900">
              <a:solidFill>
                <a:sysClr val="window" lastClr="FFFFFF"/>
              </a:solidFill>
              <a:latin typeface="Century Gothic" panose="020B0502020202020204" pitchFamily="34" charset="0"/>
              <a:ea typeface="+mn-ea"/>
              <a:cs typeface="+mn-cs"/>
            </a:rPr>
            <a:t>CREST</a:t>
          </a:r>
        </a:p>
        <a:p>
          <a:pPr>
            <a:buNone/>
          </a:pPr>
          <a:r>
            <a:rPr lang="en-GB" sz="800">
              <a:solidFill>
                <a:sysClr val="window" lastClr="FFFFFF"/>
              </a:solidFill>
              <a:latin typeface="Century Gothic" panose="020B0502020202020204" pitchFamily="34" charset="0"/>
              <a:ea typeface="+mn-ea"/>
              <a:cs typeface="+mn-cs"/>
            </a:rPr>
            <a:t>Cherish </a:t>
          </a:r>
          <a:r>
            <a:rPr lang="en-GB" sz="700">
              <a:solidFill>
                <a:sysClr val="window" lastClr="FFFFFF"/>
              </a:solidFill>
              <a:latin typeface="Century Gothic" panose="020B0502020202020204" pitchFamily="34" charset="0"/>
              <a:ea typeface="+mn-ea"/>
              <a:cs typeface="+mn-cs"/>
            </a:rPr>
            <a:t>Maxwell</a:t>
          </a:r>
          <a:endParaRPr lang="en-GB" sz="800">
            <a:solidFill>
              <a:sysClr val="window" lastClr="FFFFFF"/>
            </a:solidFill>
            <a:latin typeface="Century Gothic" panose="020B0502020202020204" pitchFamily="34" charset="0"/>
            <a:ea typeface="+mn-ea"/>
            <a:cs typeface="+mn-cs"/>
          </a:endParaRPr>
        </a:p>
      </dgm:t>
    </dgm:pt>
    <dgm:pt modelId="{496D9F5D-CF28-894E-9ECF-DFE287A960D5}" type="parTrans" cxnId="{8FCD8C93-B9D1-6245-9501-ED277927BA89}">
      <dgm:prSet/>
      <dgm:spPr>
        <a:xfrm>
          <a:off x="4673600" y="1058152"/>
          <a:ext cx="3780943" cy="152903"/>
        </a:xfrm>
        <a:custGeom>
          <a:avLst/>
          <a:gdLst/>
          <a:ahLst/>
          <a:cxnLst/>
          <a:rect l="0" t="0" r="0" b="0"/>
          <a:pathLst>
            <a:path>
              <a:moveTo>
                <a:pt x="0" y="0"/>
              </a:moveTo>
              <a:lnTo>
                <a:pt x="0" y="76451"/>
              </a:lnTo>
              <a:lnTo>
                <a:pt x="3780943" y="76451"/>
              </a:lnTo>
              <a:lnTo>
                <a:pt x="3780943" y="15290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E2198E64-4F22-144B-96AB-4B193CEA312E}" type="sibTrans" cxnId="{8FCD8C93-B9D1-6245-9501-ED277927BA89}">
      <dgm:prSet/>
      <dgm:spPr/>
      <dgm:t>
        <a:bodyPr/>
        <a:lstStyle/>
        <a:p>
          <a:endParaRPr lang="en-GB"/>
        </a:p>
      </dgm:t>
    </dgm:pt>
    <dgm:pt modelId="{582C630E-1F8D-E34A-B151-ABD3ECC32386}">
      <dgm:prSet custT="1"/>
      <dgm:spPr>
        <a:xfrm>
          <a:off x="733149" y="1903605"/>
          <a:ext cx="728110" cy="719143"/>
        </a:xfrm>
        <a:prstGeom prst="rect">
          <a:avLst/>
        </a:prstGeom>
        <a:solidFill>
          <a:srgbClr val="FFC000"/>
        </a:solidFill>
        <a:ln>
          <a:noFill/>
        </a:ln>
        <a:effectLst>
          <a:outerShdw blurRad="57150" dist="19050" dir="5400000" algn="ctr" rotWithShape="0">
            <a:srgbClr val="000000">
              <a:alpha val="63000"/>
            </a:srgbClr>
          </a:outerShdw>
        </a:effectLst>
      </dgm:spPr>
      <dgm:t>
        <a:bodyPr/>
        <a:lstStyle/>
        <a:p>
          <a:pPr>
            <a:buNone/>
          </a:pPr>
          <a:r>
            <a:rPr lang="en-GB" sz="700">
              <a:solidFill>
                <a:sysClr val="window" lastClr="FFFFFF"/>
              </a:solidFill>
              <a:latin typeface="Century Gothic" panose="020B0502020202020204" pitchFamily="34" charset="0"/>
              <a:ea typeface="+mn-ea"/>
              <a:cs typeface="+mn-cs"/>
            </a:rPr>
            <a:t>Admin</a:t>
          </a:r>
          <a:r>
            <a:rPr lang="en-GB" sz="800">
              <a:solidFill>
                <a:sysClr val="window" lastClr="FFFFFF"/>
              </a:solidFill>
              <a:latin typeface="Century Gothic" panose="020B0502020202020204" pitchFamily="34" charset="0"/>
              <a:ea typeface="+mn-ea"/>
              <a:cs typeface="+mn-cs"/>
            </a:rPr>
            <a:t> Apprentice</a:t>
          </a:r>
        </a:p>
        <a:p>
          <a:pPr>
            <a:buNone/>
          </a:pPr>
          <a:r>
            <a:rPr lang="en-GB" sz="700">
              <a:solidFill>
                <a:sysClr val="window" lastClr="FFFFFF"/>
              </a:solidFill>
              <a:latin typeface="Century Gothic" panose="020B0502020202020204" pitchFamily="34" charset="0"/>
              <a:ea typeface="+mn-ea"/>
              <a:cs typeface="+mn-cs"/>
            </a:rPr>
            <a:t>Vaughn Chambers</a:t>
          </a:r>
        </a:p>
      </dgm:t>
    </dgm:pt>
    <dgm:pt modelId="{55F22C17-DF2A-F544-B0F1-8E3A72CABD74}" type="parTrans" cxnId="{8E2DDEB4-93F2-6747-ABB1-C4B50729AEF3}">
      <dgm:prSet/>
      <dgm:spPr>
        <a:xfrm>
          <a:off x="610420" y="1750702"/>
          <a:ext cx="122728" cy="512475"/>
        </a:xfrm>
        <a:custGeom>
          <a:avLst/>
          <a:gdLst/>
          <a:ahLst/>
          <a:cxnLst/>
          <a:rect l="0" t="0" r="0" b="0"/>
          <a:pathLst>
            <a:path>
              <a:moveTo>
                <a:pt x="0" y="0"/>
              </a:moveTo>
              <a:lnTo>
                <a:pt x="0" y="512475"/>
              </a:lnTo>
              <a:lnTo>
                <a:pt x="122728" y="512475"/>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en-GB"/>
        </a:p>
      </dgm:t>
    </dgm:pt>
    <dgm:pt modelId="{6B4000C6-1737-E94C-9BC1-BEE61A0E42A7}" type="sibTrans" cxnId="{8E2DDEB4-93F2-6747-ABB1-C4B50729AEF3}">
      <dgm:prSet/>
      <dgm:spPr/>
      <dgm:t>
        <a:bodyPr/>
        <a:lstStyle/>
        <a:p>
          <a:endParaRPr lang="en-GB"/>
        </a:p>
      </dgm:t>
    </dgm:pt>
    <dgm:pt modelId="{68CA3BAA-4C60-BF40-BC2A-1A98BDC97424}" type="pres">
      <dgm:prSet presAssocID="{A59CED90-375C-944A-B0BC-4C2667CC8244}" presName="hierChild1" presStyleCnt="0">
        <dgm:presLayoutVars>
          <dgm:orgChart val="1"/>
          <dgm:chPref val="1"/>
          <dgm:dir/>
          <dgm:animOne val="branch"/>
          <dgm:animLvl val="lvl"/>
          <dgm:resizeHandles/>
        </dgm:presLayoutVars>
      </dgm:prSet>
      <dgm:spPr/>
    </dgm:pt>
    <dgm:pt modelId="{73757075-D551-A642-9C03-D051195957A8}" type="pres">
      <dgm:prSet presAssocID="{0ADD1494-873F-5B49-86D6-2C94069095A5}" presName="hierRoot1" presStyleCnt="0">
        <dgm:presLayoutVars>
          <dgm:hierBranch val="init"/>
        </dgm:presLayoutVars>
      </dgm:prSet>
      <dgm:spPr/>
    </dgm:pt>
    <dgm:pt modelId="{BAB63918-CD6F-CC4B-BA0D-6A25707C850F}" type="pres">
      <dgm:prSet presAssocID="{0ADD1494-873F-5B49-86D6-2C94069095A5}" presName="rootComposite1" presStyleCnt="0"/>
      <dgm:spPr/>
    </dgm:pt>
    <dgm:pt modelId="{F5E87CE6-94D5-F44F-B823-0B6FA8723A87}" type="pres">
      <dgm:prSet presAssocID="{0ADD1494-873F-5B49-86D6-2C94069095A5}" presName="rootText1" presStyleLbl="node0" presStyleIdx="0" presStyleCnt="1" custScaleX="432848">
        <dgm:presLayoutVars>
          <dgm:chPref val="3"/>
        </dgm:presLayoutVars>
      </dgm:prSet>
      <dgm:spPr/>
    </dgm:pt>
    <dgm:pt modelId="{EC6850A6-F2AB-634C-9C99-3483C5755F0F}" type="pres">
      <dgm:prSet presAssocID="{0ADD1494-873F-5B49-86D6-2C94069095A5}" presName="rootConnector1" presStyleLbl="node1" presStyleIdx="0" presStyleCnt="0"/>
      <dgm:spPr/>
    </dgm:pt>
    <dgm:pt modelId="{29270234-D670-D042-A3AD-593F8A20467E}" type="pres">
      <dgm:prSet presAssocID="{0ADD1494-873F-5B49-86D6-2C94069095A5}" presName="hierChild2" presStyleCnt="0"/>
      <dgm:spPr/>
    </dgm:pt>
    <dgm:pt modelId="{3B76F9FC-B5C4-B54C-A3F4-A5633742A81F}" type="pres">
      <dgm:prSet presAssocID="{9B074421-45C1-5A41-B0F7-AB5EEB882D75}" presName="Name37" presStyleLbl="parChTrans1D2" presStyleIdx="0" presStyleCnt="5"/>
      <dgm:spPr/>
    </dgm:pt>
    <dgm:pt modelId="{D1C28246-7A4C-BA46-95F4-59EAFF37CA1C}" type="pres">
      <dgm:prSet presAssocID="{F726FE21-BA21-B444-B933-A3C6611CABFE}" presName="hierRoot2" presStyleCnt="0">
        <dgm:presLayoutVars>
          <dgm:hierBranch val="init"/>
        </dgm:presLayoutVars>
      </dgm:prSet>
      <dgm:spPr/>
    </dgm:pt>
    <dgm:pt modelId="{FED449C3-806C-6E47-B632-46E3DD60484B}" type="pres">
      <dgm:prSet presAssocID="{F726FE21-BA21-B444-B933-A3C6611CABFE}" presName="rootComposite" presStyleCnt="0"/>
      <dgm:spPr/>
    </dgm:pt>
    <dgm:pt modelId="{C74F1800-8339-CF48-94F2-E6049973CC06}" type="pres">
      <dgm:prSet presAssocID="{F726FE21-BA21-B444-B933-A3C6611CABFE}" presName="rootText" presStyleLbl="node2" presStyleIdx="0" presStyleCnt="5" custScaleX="113301" custScaleY="148421">
        <dgm:presLayoutVars>
          <dgm:chPref val="3"/>
        </dgm:presLayoutVars>
      </dgm:prSet>
      <dgm:spPr/>
    </dgm:pt>
    <dgm:pt modelId="{160F33D3-2AC1-6647-B799-3251B148B57F}" type="pres">
      <dgm:prSet presAssocID="{F726FE21-BA21-B444-B933-A3C6611CABFE}" presName="rootConnector" presStyleLbl="node2" presStyleIdx="0" presStyleCnt="5"/>
      <dgm:spPr/>
    </dgm:pt>
    <dgm:pt modelId="{A1724DB5-E59D-0241-A144-C6A1E30DE88B}" type="pres">
      <dgm:prSet presAssocID="{F726FE21-BA21-B444-B933-A3C6611CABFE}" presName="hierChild4" presStyleCnt="0"/>
      <dgm:spPr/>
    </dgm:pt>
    <dgm:pt modelId="{65E5E37E-9233-B14B-99B4-073E487CF495}" type="pres">
      <dgm:prSet presAssocID="{F726FE21-BA21-B444-B933-A3C6611CABFE}" presName="hierChild5" presStyleCnt="0"/>
      <dgm:spPr/>
    </dgm:pt>
    <dgm:pt modelId="{D6F5DF9E-54FD-474D-BE0C-86F03CD9D015}" type="pres">
      <dgm:prSet presAssocID="{ACEF6DC0-6485-4E49-9839-06FB295BFFAB}" presName="Name37" presStyleLbl="parChTrans1D2" presStyleIdx="1" presStyleCnt="5"/>
      <dgm:spPr/>
    </dgm:pt>
    <dgm:pt modelId="{E4E8ABA9-8E07-D545-8110-9B042CAFA379}" type="pres">
      <dgm:prSet presAssocID="{C0F5C51B-FCFD-0643-9610-A345202DD514}" presName="hierRoot2" presStyleCnt="0">
        <dgm:presLayoutVars>
          <dgm:hierBranch val="init"/>
        </dgm:presLayoutVars>
      </dgm:prSet>
      <dgm:spPr/>
    </dgm:pt>
    <dgm:pt modelId="{E2D1E0F2-79C0-8841-937B-14B61D454BF2}" type="pres">
      <dgm:prSet presAssocID="{C0F5C51B-FCFD-0643-9610-A345202DD514}" presName="rootComposite" presStyleCnt="0"/>
      <dgm:spPr/>
    </dgm:pt>
    <dgm:pt modelId="{72E8BC39-822F-A746-9D5C-79D97EE98510}" type="pres">
      <dgm:prSet presAssocID="{C0F5C51B-FCFD-0643-9610-A345202DD514}" presName="rootText" presStyleLbl="node2" presStyleIdx="1" presStyleCnt="5" custScaleX="137340" custScaleY="148232">
        <dgm:presLayoutVars>
          <dgm:chPref val="3"/>
        </dgm:presLayoutVars>
      </dgm:prSet>
      <dgm:spPr/>
    </dgm:pt>
    <dgm:pt modelId="{6A236342-2B04-334B-9B4D-482A1F2B4B88}" type="pres">
      <dgm:prSet presAssocID="{C0F5C51B-FCFD-0643-9610-A345202DD514}" presName="rootConnector" presStyleLbl="node2" presStyleIdx="1" presStyleCnt="5"/>
      <dgm:spPr/>
    </dgm:pt>
    <dgm:pt modelId="{E7F3C585-F276-7947-BE55-E97CEB5BAB88}" type="pres">
      <dgm:prSet presAssocID="{C0F5C51B-FCFD-0643-9610-A345202DD514}" presName="hierChild4" presStyleCnt="0"/>
      <dgm:spPr/>
    </dgm:pt>
    <dgm:pt modelId="{E4ABECB2-E856-3C4A-B57C-43430B5CF38B}" type="pres">
      <dgm:prSet presAssocID="{C0F5C51B-FCFD-0643-9610-A345202DD514}" presName="hierChild5" presStyleCnt="0"/>
      <dgm:spPr/>
    </dgm:pt>
    <dgm:pt modelId="{C38625A1-77DD-2A42-9F24-AFC0D158DAA9}" type="pres">
      <dgm:prSet presAssocID="{1E980368-B498-3F4F-9550-C6B2AC490010}" presName="Name37" presStyleLbl="parChTrans1D2" presStyleIdx="2" presStyleCnt="5"/>
      <dgm:spPr/>
    </dgm:pt>
    <dgm:pt modelId="{81354CCB-E149-4245-A169-FB8EF3C31C04}" type="pres">
      <dgm:prSet presAssocID="{64077BF2-250C-7A4F-A024-9396A112F29E}" presName="hierRoot2" presStyleCnt="0">
        <dgm:presLayoutVars>
          <dgm:hierBranch val="init"/>
        </dgm:presLayoutVars>
      </dgm:prSet>
      <dgm:spPr/>
    </dgm:pt>
    <dgm:pt modelId="{5658CCCC-D021-B542-A6F4-41B04151F535}" type="pres">
      <dgm:prSet presAssocID="{64077BF2-250C-7A4F-A024-9396A112F29E}" presName="rootComposite" presStyleCnt="0"/>
      <dgm:spPr/>
    </dgm:pt>
    <dgm:pt modelId="{75560F26-3E39-7645-94C4-E8903B7B716D}" type="pres">
      <dgm:prSet presAssocID="{64077BF2-250C-7A4F-A024-9396A112F29E}" presName="rootText" presStyleLbl="node2" presStyleIdx="2" presStyleCnt="5" custScaleY="148232">
        <dgm:presLayoutVars>
          <dgm:chPref val="3"/>
        </dgm:presLayoutVars>
      </dgm:prSet>
      <dgm:spPr/>
    </dgm:pt>
    <dgm:pt modelId="{0CDF2DEB-F1C4-404A-B91F-AB13116F8DC4}" type="pres">
      <dgm:prSet presAssocID="{64077BF2-250C-7A4F-A024-9396A112F29E}" presName="rootConnector" presStyleLbl="node2" presStyleIdx="2" presStyleCnt="5"/>
      <dgm:spPr/>
    </dgm:pt>
    <dgm:pt modelId="{1364A7C2-ADF1-B047-9808-797737DD0116}" type="pres">
      <dgm:prSet presAssocID="{64077BF2-250C-7A4F-A024-9396A112F29E}" presName="hierChild4" presStyleCnt="0"/>
      <dgm:spPr/>
    </dgm:pt>
    <dgm:pt modelId="{1EC3BBFF-00C5-6048-9213-8BE3381CEF48}" type="pres">
      <dgm:prSet presAssocID="{4B7DB359-DBE8-8840-BABE-CC72B473EF94}" presName="Name37" presStyleLbl="parChTrans1D3" presStyleIdx="0" presStyleCnt="9"/>
      <dgm:spPr/>
    </dgm:pt>
    <dgm:pt modelId="{DCE2BD94-314F-5D43-AAFA-02794750088F}" type="pres">
      <dgm:prSet presAssocID="{B1EA898B-1AFD-4541-BD61-7A208C1B1F7C}" presName="hierRoot2" presStyleCnt="0">
        <dgm:presLayoutVars>
          <dgm:hierBranch val="init"/>
        </dgm:presLayoutVars>
      </dgm:prSet>
      <dgm:spPr/>
    </dgm:pt>
    <dgm:pt modelId="{2800DDEF-1291-4C47-B1FD-76039BA0BDA0}" type="pres">
      <dgm:prSet presAssocID="{B1EA898B-1AFD-4541-BD61-7A208C1B1F7C}" presName="rootComposite" presStyleCnt="0"/>
      <dgm:spPr/>
    </dgm:pt>
    <dgm:pt modelId="{465E75AA-E026-B849-A833-05B3B0DEA5D5}" type="pres">
      <dgm:prSet presAssocID="{B1EA898B-1AFD-4541-BD61-7A208C1B1F7C}" presName="rootText" presStyleLbl="node3" presStyleIdx="0" presStyleCnt="9" custScaleX="112372" custScaleY="148232">
        <dgm:presLayoutVars>
          <dgm:chPref val="3"/>
        </dgm:presLayoutVars>
      </dgm:prSet>
      <dgm:spPr/>
    </dgm:pt>
    <dgm:pt modelId="{13FC737D-F365-0644-BFB8-2EFAC4481000}" type="pres">
      <dgm:prSet presAssocID="{B1EA898B-1AFD-4541-BD61-7A208C1B1F7C}" presName="rootConnector" presStyleLbl="node3" presStyleIdx="0" presStyleCnt="9"/>
      <dgm:spPr/>
    </dgm:pt>
    <dgm:pt modelId="{3EC9C75F-A5B7-6144-BAAF-D015B1A2B4E1}" type="pres">
      <dgm:prSet presAssocID="{B1EA898B-1AFD-4541-BD61-7A208C1B1F7C}" presName="hierChild4" presStyleCnt="0"/>
      <dgm:spPr/>
    </dgm:pt>
    <dgm:pt modelId="{28189B9E-5884-4B4A-93EB-8F783B9AFF61}" type="pres">
      <dgm:prSet presAssocID="{55F22C17-DF2A-F544-B0F1-8E3A72CABD74}" presName="Name37" presStyleLbl="parChTrans1D4" presStyleIdx="0" presStyleCnt="6"/>
      <dgm:spPr/>
    </dgm:pt>
    <dgm:pt modelId="{97BC2663-9101-DC4E-A654-498D68671ADD}" type="pres">
      <dgm:prSet presAssocID="{582C630E-1F8D-E34A-B151-ABD3ECC32386}" presName="hierRoot2" presStyleCnt="0">
        <dgm:presLayoutVars>
          <dgm:hierBranch val="init"/>
        </dgm:presLayoutVars>
      </dgm:prSet>
      <dgm:spPr/>
    </dgm:pt>
    <dgm:pt modelId="{662CF7F5-F37E-3E49-B701-FA8A6A9B4D84}" type="pres">
      <dgm:prSet presAssocID="{582C630E-1F8D-E34A-B151-ABD3ECC32386}" presName="rootComposite" presStyleCnt="0"/>
      <dgm:spPr/>
    </dgm:pt>
    <dgm:pt modelId="{8BBB9E69-5A13-4D4A-A5F6-F1E850882A88}" type="pres">
      <dgm:prSet presAssocID="{582C630E-1F8D-E34A-B151-ABD3ECC32386}" presName="rootText" presStyleLbl="node4" presStyleIdx="0" presStyleCnt="6" custScaleY="197537">
        <dgm:presLayoutVars>
          <dgm:chPref val="3"/>
        </dgm:presLayoutVars>
      </dgm:prSet>
      <dgm:spPr/>
    </dgm:pt>
    <dgm:pt modelId="{2EF589C1-E511-9D4F-8D4D-3385CF4C0A76}" type="pres">
      <dgm:prSet presAssocID="{582C630E-1F8D-E34A-B151-ABD3ECC32386}" presName="rootConnector" presStyleLbl="node4" presStyleIdx="0" presStyleCnt="6"/>
      <dgm:spPr/>
    </dgm:pt>
    <dgm:pt modelId="{35E011B0-A932-2641-B8EF-17B5562FD360}" type="pres">
      <dgm:prSet presAssocID="{582C630E-1F8D-E34A-B151-ABD3ECC32386}" presName="hierChild4" presStyleCnt="0"/>
      <dgm:spPr/>
    </dgm:pt>
    <dgm:pt modelId="{AB74B537-9488-EC43-9486-2EFA61F5F1B6}" type="pres">
      <dgm:prSet presAssocID="{582C630E-1F8D-E34A-B151-ABD3ECC32386}" presName="hierChild5" presStyleCnt="0"/>
      <dgm:spPr/>
    </dgm:pt>
    <dgm:pt modelId="{5E6CC48D-56B7-E747-B5C9-A3C459B39F11}" type="pres">
      <dgm:prSet presAssocID="{E4D24640-8475-734C-A945-3BEBA52B3A0A}" presName="Name37" presStyleLbl="parChTrans1D4" presStyleIdx="1" presStyleCnt="6"/>
      <dgm:spPr/>
    </dgm:pt>
    <dgm:pt modelId="{49A5AD22-24FE-4745-98CC-8E8503808A82}" type="pres">
      <dgm:prSet presAssocID="{C2A1D2B8-75C1-6D41-841D-70FB0331CEBB}" presName="hierRoot2" presStyleCnt="0">
        <dgm:presLayoutVars>
          <dgm:hierBranch val="init"/>
        </dgm:presLayoutVars>
      </dgm:prSet>
      <dgm:spPr/>
    </dgm:pt>
    <dgm:pt modelId="{D26A6997-FB71-8044-9533-E418C6FA191C}" type="pres">
      <dgm:prSet presAssocID="{C2A1D2B8-75C1-6D41-841D-70FB0331CEBB}" presName="rootComposite" presStyleCnt="0"/>
      <dgm:spPr/>
    </dgm:pt>
    <dgm:pt modelId="{E0CAC953-9EF0-5546-B0AB-E4E10F680615}" type="pres">
      <dgm:prSet presAssocID="{C2A1D2B8-75C1-6D41-841D-70FB0331CEBB}" presName="rootText" presStyleLbl="node4" presStyleIdx="1" presStyleCnt="6" custScaleX="113241" custScaleY="195098">
        <dgm:presLayoutVars>
          <dgm:chPref val="3"/>
        </dgm:presLayoutVars>
      </dgm:prSet>
      <dgm:spPr/>
    </dgm:pt>
    <dgm:pt modelId="{D38DF1D4-653C-E647-B290-1D1FB2E2F2AD}" type="pres">
      <dgm:prSet presAssocID="{C2A1D2B8-75C1-6D41-841D-70FB0331CEBB}" presName="rootConnector" presStyleLbl="node4" presStyleIdx="1" presStyleCnt="6"/>
      <dgm:spPr/>
    </dgm:pt>
    <dgm:pt modelId="{EC83051A-4FDE-654D-AA5E-AD68EE7A8CEA}" type="pres">
      <dgm:prSet presAssocID="{C2A1D2B8-75C1-6D41-841D-70FB0331CEBB}" presName="hierChild4" presStyleCnt="0"/>
      <dgm:spPr/>
    </dgm:pt>
    <dgm:pt modelId="{3F0D5DE9-A5EE-7E44-9224-F3D98B889989}" type="pres">
      <dgm:prSet presAssocID="{C2A1D2B8-75C1-6D41-841D-70FB0331CEBB}" presName="hierChild5" presStyleCnt="0"/>
      <dgm:spPr/>
    </dgm:pt>
    <dgm:pt modelId="{F5D1C8E8-6597-8144-B678-7B8D7A4B8E20}" type="pres">
      <dgm:prSet presAssocID="{A3182992-B5E2-574C-A80E-A00339520CD0}" presName="Name37" presStyleLbl="parChTrans1D4" presStyleIdx="2" presStyleCnt="6"/>
      <dgm:spPr/>
    </dgm:pt>
    <dgm:pt modelId="{7D3CE8C8-D33B-A34C-A8F3-E26AD2F8EA90}" type="pres">
      <dgm:prSet presAssocID="{0279B96D-1C97-3440-9FB6-C35E8BBA7B26}" presName="hierRoot2" presStyleCnt="0">
        <dgm:presLayoutVars>
          <dgm:hierBranch val="init"/>
        </dgm:presLayoutVars>
      </dgm:prSet>
      <dgm:spPr/>
    </dgm:pt>
    <dgm:pt modelId="{4BC56D86-9321-3840-95B7-79C3A4A1A262}" type="pres">
      <dgm:prSet presAssocID="{0279B96D-1C97-3440-9FB6-C35E8BBA7B26}" presName="rootComposite" presStyleCnt="0"/>
      <dgm:spPr/>
    </dgm:pt>
    <dgm:pt modelId="{00670E1D-ED7A-7442-90E4-F175964FD494}" type="pres">
      <dgm:prSet presAssocID="{0279B96D-1C97-3440-9FB6-C35E8BBA7B26}" presName="rootText" presStyleLbl="node4" presStyleIdx="2" presStyleCnt="6" custScaleX="114310" custScaleY="152296">
        <dgm:presLayoutVars>
          <dgm:chPref val="3"/>
        </dgm:presLayoutVars>
      </dgm:prSet>
      <dgm:spPr/>
    </dgm:pt>
    <dgm:pt modelId="{6296DA78-C9E2-F14C-93F4-72FBD5423621}" type="pres">
      <dgm:prSet presAssocID="{0279B96D-1C97-3440-9FB6-C35E8BBA7B26}" presName="rootConnector" presStyleLbl="node4" presStyleIdx="2" presStyleCnt="6"/>
      <dgm:spPr/>
    </dgm:pt>
    <dgm:pt modelId="{5ABE1863-6EAB-9443-A95D-E813A7699E52}" type="pres">
      <dgm:prSet presAssocID="{0279B96D-1C97-3440-9FB6-C35E8BBA7B26}" presName="hierChild4" presStyleCnt="0"/>
      <dgm:spPr/>
    </dgm:pt>
    <dgm:pt modelId="{30626724-D947-9A4E-BF43-C323A2573BC4}" type="pres">
      <dgm:prSet presAssocID="{0279B96D-1C97-3440-9FB6-C35E8BBA7B26}" presName="hierChild5" presStyleCnt="0"/>
      <dgm:spPr/>
    </dgm:pt>
    <dgm:pt modelId="{193DC6EA-8158-6E49-BAF0-FE3F1042412C}" type="pres">
      <dgm:prSet presAssocID="{B1EA898B-1AFD-4541-BD61-7A208C1B1F7C}" presName="hierChild5" presStyleCnt="0"/>
      <dgm:spPr/>
    </dgm:pt>
    <dgm:pt modelId="{FFD5EA1C-CFC3-7C44-92DC-EC0A4CAFE5A6}" type="pres">
      <dgm:prSet presAssocID="{ABF35697-9FB4-F64A-95E7-A0FC01B3E4CD}" presName="Name37" presStyleLbl="parChTrans1D3" presStyleIdx="1" presStyleCnt="9"/>
      <dgm:spPr/>
    </dgm:pt>
    <dgm:pt modelId="{99A82E5B-6764-AA4F-B2AD-861DAA13AEB5}" type="pres">
      <dgm:prSet presAssocID="{FE6FA53B-2375-FA45-ADD2-688ABB1CA798}" presName="hierRoot2" presStyleCnt="0">
        <dgm:presLayoutVars>
          <dgm:hierBranch val="init"/>
        </dgm:presLayoutVars>
      </dgm:prSet>
      <dgm:spPr/>
    </dgm:pt>
    <dgm:pt modelId="{7C4F5B51-152A-6D41-849C-AE5A59E5C07A}" type="pres">
      <dgm:prSet presAssocID="{FE6FA53B-2375-FA45-ADD2-688ABB1CA798}" presName="rootComposite" presStyleCnt="0"/>
      <dgm:spPr/>
    </dgm:pt>
    <dgm:pt modelId="{52BB2AC5-2E7B-7048-BE18-4E6B8696021D}" type="pres">
      <dgm:prSet presAssocID="{FE6FA53B-2375-FA45-ADD2-688ABB1CA798}" presName="rootText" presStyleLbl="node3" presStyleIdx="1" presStyleCnt="9" custScaleY="168171">
        <dgm:presLayoutVars>
          <dgm:chPref val="3"/>
        </dgm:presLayoutVars>
      </dgm:prSet>
      <dgm:spPr/>
    </dgm:pt>
    <dgm:pt modelId="{878C654D-6BCD-D84E-8A1E-48C5B97C7678}" type="pres">
      <dgm:prSet presAssocID="{FE6FA53B-2375-FA45-ADD2-688ABB1CA798}" presName="rootConnector" presStyleLbl="node3" presStyleIdx="1" presStyleCnt="9"/>
      <dgm:spPr/>
    </dgm:pt>
    <dgm:pt modelId="{24F1DCC4-B0A3-4E43-B6D0-E6E9F7EA5D0B}" type="pres">
      <dgm:prSet presAssocID="{FE6FA53B-2375-FA45-ADD2-688ABB1CA798}" presName="hierChild4" presStyleCnt="0"/>
      <dgm:spPr/>
    </dgm:pt>
    <dgm:pt modelId="{5EDF3BDC-40CF-7544-B0C7-DCC61DCB614B}" type="pres">
      <dgm:prSet presAssocID="{FE6FA53B-2375-FA45-ADD2-688ABB1CA798}" presName="hierChild5" presStyleCnt="0"/>
      <dgm:spPr/>
    </dgm:pt>
    <dgm:pt modelId="{BD7B3DD3-C998-4D4F-88C4-85FE1ECFABF0}" type="pres">
      <dgm:prSet presAssocID="{220C5C07-C8AA-2649-9333-F9D2EED41FEF}" presName="Name37" presStyleLbl="parChTrans1D3" presStyleIdx="2" presStyleCnt="9"/>
      <dgm:spPr/>
    </dgm:pt>
    <dgm:pt modelId="{8BA2C145-A3A4-004D-93B1-448186BFF2C9}" type="pres">
      <dgm:prSet presAssocID="{D371D686-DC8F-AE47-B278-56D3841E79E9}" presName="hierRoot2" presStyleCnt="0">
        <dgm:presLayoutVars>
          <dgm:hierBranch val="init"/>
        </dgm:presLayoutVars>
      </dgm:prSet>
      <dgm:spPr/>
    </dgm:pt>
    <dgm:pt modelId="{40DAEB23-39A6-904F-A3A7-91455D3C63F9}" type="pres">
      <dgm:prSet presAssocID="{D371D686-DC8F-AE47-B278-56D3841E79E9}" presName="rootComposite" presStyleCnt="0"/>
      <dgm:spPr/>
    </dgm:pt>
    <dgm:pt modelId="{58571D78-764A-3147-AAC9-BCBDE2C79FDE}" type="pres">
      <dgm:prSet presAssocID="{D371D686-DC8F-AE47-B278-56D3841E79E9}" presName="rootText" presStyleLbl="node3" presStyleIdx="2" presStyleCnt="9" custScaleY="148232">
        <dgm:presLayoutVars>
          <dgm:chPref val="3"/>
        </dgm:presLayoutVars>
      </dgm:prSet>
      <dgm:spPr/>
    </dgm:pt>
    <dgm:pt modelId="{82BC3679-79B6-BF44-BD0D-17E7E9277377}" type="pres">
      <dgm:prSet presAssocID="{D371D686-DC8F-AE47-B278-56D3841E79E9}" presName="rootConnector" presStyleLbl="node3" presStyleIdx="2" presStyleCnt="9"/>
      <dgm:spPr/>
    </dgm:pt>
    <dgm:pt modelId="{DF6FE744-8E82-3349-AD2C-70443BA1EDF5}" type="pres">
      <dgm:prSet presAssocID="{D371D686-DC8F-AE47-B278-56D3841E79E9}" presName="hierChild4" presStyleCnt="0"/>
      <dgm:spPr/>
    </dgm:pt>
    <dgm:pt modelId="{0CE21918-3DA9-A846-8659-5C5E572EB21A}" type="pres">
      <dgm:prSet presAssocID="{D371D686-DC8F-AE47-B278-56D3841E79E9}" presName="hierChild5" presStyleCnt="0"/>
      <dgm:spPr/>
    </dgm:pt>
    <dgm:pt modelId="{9B47AF62-6961-E548-8D99-CD6128E3FC37}" type="pres">
      <dgm:prSet presAssocID="{94B63BB2-15F6-A249-A05D-8A93E87D0065}" presName="Name37" presStyleLbl="parChTrans1D3" presStyleIdx="3" presStyleCnt="9"/>
      <dgm:spPr/>
    </dgm:pt>
    <dgm:pt modelId="{6892E333-9A24-964A-A1F1-17DE5A2E974A}" type="pres">
      <dgm:prSet presAssocID="{76AF2945-564E-6C4B-8FC5-734FD9064750}" presName="hierRoot2" presStyleCnt="0">
        <dgm:presLayoutVars>
          <dgm:hierBranch val="init"/>
        </dgm:presLayoutVars>
      </dgm:prSet>
      <dgm:spPr/>
    </dgm:pt>
    <dgm:pt modelId="{36EEFC37-11CD-684A-AAE5-F936EC4A99CD}" type="pres">
      <dgm:prSet presAssocID="{76AF2945-564E-6C4B-8FC5-734FD9064750}" presName="rootComposite" presStyleCnt="0"/>
      <dgm:spPr/>
    </dgm:pt>
    <dgm:pt modelId="{2FD43FF8-56C8-F847-9E83-F70BEA0CC49E}" type="pres">
      <dgm:prSet presAssocID="{76AF2945-564E-6C4B-8FC5-734FD9064750}" presName="rootText" presStyleLbl="node3" presStyleIdx="3" presStyleCnt="9" custScaleX="109715" custScaleY="148232">
        <dgm:presLayoutVars>
          <dgm:chPref val="3"/>
        </dgm:presLayoutVars>
      </dgm:prSet>
      <dgm:spPr/>
    </dgm:pt>
    <dgm:pt modelId="{4A20B9BC-0D63-7044-9FF2-BF48325F882E}" type="pres">
      <dgm:prSet presAssocID="{76AF2945-564E-6C4B-8FC5-734FD9064750}" presName="rootConnector" presStyleLbl="node3" presStyleIdx="3" presStyleCnt="9"/>
      <dgm:spPr/>
    </dgm:pt>
    <dgm:pt modelId="{D4F5DCEF-416D-2949-B533-C34F0FB6BB4D}" type="pres">
      <dgm:prSet presAssocID="{76AF2945-564E-6C4B-8FC5-734FD9064750}" presName="hierChild4" presStyleCnt="0"/>
      <dgm:spPr/>
    </dgm:pt>
    <dgm:pt modelId="{A15CBB77-85CB-EC4B-8CFD-14DB2D6D74DF}" type="pres">
      <dgm:prSet presAssocID="{5B2C44F8-AC79-5849-8446-553BF7A3A7E8}" presName="Name37" presStyleLbl="parChTrans1D4" presStyleIdx="3" presStyleCnt="6"/>
      <dgm:spPr/>
    </dgm:pt>
    <dgm:pt modelId="{A424BA22-28B8-0C47-891E-3CC5BE8B22E8}" type="pres">
      <dgm:prSet presAssocID="{DFF9AB1A-9549-D045-8E01-4BC43B822A53}" presName="hierRoot2" presStyleCnt="0">
        <dgm:presLayoutVars>
          <dgm:hierBranch val="init"/>
        </dgm:presLayoutVars>
      </dgm:prSet>
      <dgm:spPr/>
    </dgm:pt>
    <dgm:pt modelId="{EE607904-DC06-CF46-80B0-8D890D8C1977}" type="pres">
      <dgm:prSet presAssocID="{DFF9AB1A-9549-D045-8E01-4BC43B822A53}" presName="rootComposite" presStyleCnt="0"/>
      <dgm:spPr/>
    </dgm:pt>
    <dgm:pt modelId="{6CDD6B10-9403-DE46-88DA-74D1BFE1FF26}" type="pres">
      <dgm:prSet presAssocID="{DFF9AB1A-9549-D045-8E01-4BC43B822A53}" presName="rootText" presStyleLbl="node4" presStyleIdx="3" presStyleCnt="6" custScaleX="134823" custScaleY="131818">
        <dgm:presLayoutVars>
          <dgm:chPref val="3"/>
        </dgm:presLayoutVars>
      </dgm:prSet>
      <dgm:spPr/>
    </dgm:pt>
    <dgm:pt modelId="{BFD92C30-AA62-B540-9A62-8CFBF9DA1AE8}" type="pres">
      <dgm:prSet presAssocID="{DFF9AB1A-9549-D045-8E01-4BC43B822A53}" presName="rootConnector" presStyleLbl="node4" presStyleIdx="3" presStyleCnt="6"/>
      <dgm:spPr/>
    </dgm:pt>
    <dgm:pt modelId="{27309B77-E885-6C46-9B7C-6FC2462D9771}" type="pres">
      <dgm:prSet presAssocID="{DFF9AB1A-9549-D045-8E01-4BC43B822A53}" presName="hierChild4" presStyleCnt="0"/>
      <dgm:spPr/>
    </dgm:pt>
    <dgm:pt modelId="{88507DF6-014D-D444-82EE-4B0767ED47A8}" type="pres">
      <dgm:prSet presAssocID="{1FF7FF03-B02C-3B40-B260-E54857D58988}" presName="Name37" presStyleLbl="parChTrans1D4" presStyleIdx="4" presStyleCnt="6"/>
      <dgm:spPr/>
    </dgm:pt>
    <dgm:pt modelId="{B6879234-DA26-1642-84BB-94E2A09A6397}" type="pres">
      <dgm:prSet presAssocID="{E8D75C2E-8E9D-2D47-B587-5F4B32405E6B}" presName="hierRoot2" presStyleCnt="0">
        <dgm:presLayoutVars>
          <dgm:hierBranch val="init"/>
        </dgm:presLayoutVars>
      </dgm:prSet>
      <dgm:spPr/>
    </dgm:pt>
    <dgm:pt modelId="{4E9DEEE2-E8E9-6049-AAF1-72677941EEEC}" type="pres">
      <dgm:prSet presAssocID="{E8D75C2E-8E9D-2D47-B587-5F4B32405E6B}" presName="rootComposite" presStyleCnt="0"/>
      <dgm:spPr/>
    </dgm:pt>
    <dgm:pt modelId="{6E1AC5E3-F4D6-084F-ACB5-04DECA0255B6}" type="pres">
      <dgm:prSet presAssocID="{E8D75C2E-8E9D-2D47-B587-5F4B32405E6B}" presName="rootText" presStyleLbl="node4" presStyleIdx="4" presStyleCnt="6" custScaleX="121859" custScaleY="174106">
        <dgm:presLayoutVars>
          <dgm:chPref val="3"/>
        </dgm:presLayoutVars>
      </dgm:prSet>
      <dgm:spPr/>
    </dgm:pt>
    <dgm:pt modelId="{E8BED325-0B20-A94C-A326-382FD6F95B62}" type="pres">
      <dgm:prSet presAssocID="{E8D75C2E-8E9D-2D47-B587-5F4B32405E6B}" presName="rootConnector" presStyleLbl="node4" presStyleIdx="4" presStyleCnt="6"/>
      <dgm:spPr/>
    </dgm:pt>
    <dgm:pt modelId="{E614AFAF-E1BA-2443-B753-D20897EACA53}" type="pres">
      <dgm:prSet presAssocID="{E8D75C2E-8E9D-2D47-B587-5F4B32405E6B}" presName="hierChild4" presStyleCnt="0"/>
      <dgm:spPr/>
    </dgm:pt>
    <dgm:pt modelId="{10E15272-D15E-7F44-A604-81C3CF52216D}" type="pres">
      <dgm:prSet presAssocID="{E8D75C2E-8E9D-2D47-B587-5F4B32405E6B}" presName="hierChild5" presStyleCnt="0"/>
      <dgm:spPr/>
    </dgm:pt>
    <dgm:pt modelId="{4B8B99EF-61C5-E44F-BC7D-27FB25FFEDF7}" type="pres">
      <dgm:prSet presAssocID="{DFF9AB1A-9549-D045-8E01-4BC43B822A53}" presName="hierChild5" presStyleCnt="0"/>
      <dgm:spPr/>
    </dgm:pt>
    <dgm:pt modelId="{32B42157-9779-4947-8D84-266A963122EE}" type="pres">
      <dgm:prSet presAssocID="{C3220ABA-4521-9340-90F6-B8DFF81D3B16}" presName="Name37" presStyleLbl="parChTrans1D4" presStyleIdx="5" presStyleCnt="6"/>
      <dgm:spPr/>
    </dgm:pt>
    <dgm:pt modelId="{23F36859-E8DC-5B42-972D-A3C0360B75EB}" type="pres">
      <dgm:prSet presAssocID="{35FCF071-3F71-2D46-A690-AB7C1BFB93E7}" presName="hierRoot2" presStyleCnt="0">
        <dgm:presLayoutVars>
          <dgm:hierBranch val="init"/>
        </dgm:presLayoutVars>
      </dgm:prSet>
      <dgm:spPr/>
    </dgm:pt>
    <dgm:pt modelId="{F93FC165-2025-774A-89AE-8D0FDACFC2D9}" type="pres">
      <dgm:prSet presAssocID="{35FCF071-3F71-2D46-A690-AB7C1BFB93E7}" presName="rootComposite" presStyleCnt="0"/>
      <dgm:spPr/>
    </dgm:pt>
    <dgm:pt modelId="{8F24635D-84F9-6D49-AE60-3BAE49715DDF}" type="pres">
      <dgm:prSet presAssocID="{35FCF071-3F71-2D46-A690-AB7C1BFB93E7}" presName="rootText" presStyleLbl="node4" presStyleIdx="5" presStyleCnt="6">
        <dgm:presLayoutVars>
          <dgm:chPref val="3"/>
        </dgm:presLayoutVars>
      </dgm:prSet>
      <dgm:spPr/>
    </dgm:pt>
    <dgm:pt modelId="{5F77AD03-1449-6F4C-9F1F-7E23299CC90D}" type="pres">
      <dgm:prSet presAssocID="{35FCF071-3F71-2D46-A690-AB7C1BFB93E7}" presName="rootConnector" presStyleLbl="node4" presStyleIdx="5" presStyleCnt="6"/>
      <dgm:spPr/>
    </dgm:pt>
    <dgm:pt modelId="{2461C7E2-6AD3-BA41-94ED-1DF9DCC2FE03}" type="pres">
      <dgm:prSet presAssocID="{35FCF071-3F71-2D46-A690-AB7C1BFB93E7}" presName="hierChild4" presStyleCnt="0"/>
      <dgm:spPr/>
    </dgm:pt>
    <dgm:pt modelId="{1A4CF104-A391-AF4F-8830-67CC2808E3B6}" type="pres">
      <dgm:prSet presAssocID="{35FCF071-3F71-2D46-A690-AB7C1BFB93E7}" presName="hierChild5" presStyleCnt="0"/>
      <dgm:spPr/>
    </dgm:pt>
    <dgm:pt modelId="{BE9864B4-3F91-7C4F-B431-445D672B5709}" type="pres">
      <dgm:prSet presAssocID="{76AF2945-564E-6C4B-8FC5-734FD9064750}" presName="hierChild5" presStyleCnt="0"/>
      <dgm:spPr/>
    </dgm:pt>
    <dgm:pt modelId="{0CB0002D-360F-6D45-9B96-1EF75657475F}" type="pres">
      <dgm:prSet presAssocID="{97B32A0B-0AAE-4A48-A2C9-B4444BDC5144}" presName="Name37" presStyleLbl="parChTrans1D3" presStyleIdx="4" presStyleCnt="9"/>
      <dgm:spPr/>
    </dgm:pt>
    <dgm:pt modelId="{614FBC19-A757-A748-A500-5C6C8539AF62}" type="pres">
      <dgm:prSet presAssocID="{B5C3A56E-6D6D-5C41-B3E7-481D5BD01726}" presName="hierRoot2" presStyleCnt="0">
        <dgm:presLayoutVars>
          <dgm:hierBranch val="init"/>
        </dgm:presLayoutVars>
      </dgm:prSet>
      <dgm:spPr/>
    </dgm:pt>
    <dgm:pt modelId="{181B63E0-0CFE-2D4F-9628-198AC5BD4808}" type="pres">
      <dgm:prSet presAssocID="{B5C3A56E-6D6D-5C41-B3E7-481D5BD01726}" presName="rootComposite" presStyleCnt="0"/>
      <dgm:spPr/>
    </dgm:pt>
    <dgm:pt modelId="{B35DDCEE-C4A1-ED4B-92AB-1BD897751398}" type="pres">
      <dgm:prSet presAssocID="{B5C3A56E-6D6D-5C41-B3E7-481D5BD01726}" presName="rootText" presStyleLbl="node3" presStyleIdx="4" presStyleCnt="9" custScaleY="148232">
        <dgm:presLayoutVars>
          <dgm:chPref val="3"/>
        </dgm:presLayoutVars>
      </dgm:prSet>
      <dgm:spPr/>
    </dgm:pt>
    <dgm:pt modelId="{62A172F5-71B5-4F4F-B9C8-ACC61EA16600}" type="pres">
      <dgm:prSet presAssocID="{B5C3A56E-6D6D-5C41-B3E7-481D5BD01726}" presName="rootConnector" presStyleLbl="node3" presStyleIdx="4" presStyleCnt="9"/>
      <dgm:spPr/>
    </dgm:pt>
    <dgm:pt modelId="{E0F58C38-2A86-EF4B-AE52-F9EDB942D4C7}" type="pres">
      <dgm:prSet presAssocID="{B5C3A56E-6D6D-5C41-B3E7-481D5BD01726}" presName="hierChild4" presStyleCnt="0"/>
      <dgm:spPr/>
    </dgm:pt>
    <dgm:pt modelId="{86A5B2D8-7FD5-0A40-9BE4-78BB39AED0DC}" type="pres">
      <dgm:prSet presAssocID="{B5C3A56E-6D6D-5C41-B3E7-481D5BD01726}" presName="hierChild5" presStyleCnt="0"/>
      <dgm:spPr/>
    </dgm:pt>
    <dgm:pt modelId="{D5A6A2EE-223B-1F4D-A908-60715964DE73}" type="pres">
      <dgm:prSet presAssocID="{D125414D-5161-4F4A-BE65-F3D3AFEB070C}" presName="Name37" presStyleLbl="parChTrans1D3" presStyleIdx="5" presStyleCnt="9"/>
      <dgm:spPr/>
    </dgm:pt>
    <dgm:pt modelId="{E20C26A1-52C3-3546-AB6F-EF22FAF1ACB8}" type="pres">
      <dgm:prSet presAssocID="{CE3039F0-9994-1B41-B113-A84EF54FF349}" presName="hierRoot2" presStyleCnt="0">
        <dgm:presLayoutVars>
          <dgm:hierBranch val="init"/>
        </dgm:presLayoutVars>
      </dgm:prSet>
      <dgm:spPr/>
    </dgm:pt>
    <dgm:pt modelId="{9F5054B1-C135-B74B-A21C-3CA939D85432}" type="pres">
      <dgm:prSet presAssocID="{CE3039F0-9994-1B41-B113-A84EF54FF349}" presName="rootComposite" presStyleCnt="0"/>
      <dgm:spPr/>
    </dgm:pt>
    <dgm:pt modelId="{89EBF4B4-370D-0840-8479-92F16C8BF468}" type="pres">
      <dgm:prSet presAssocID="{CE3039F0-9994-1B41-B113-A84EF54FF349}" presName="rootText" presStyleLbl="node3" presStyleIdx="5" presStyleCnt="9" custScaleX="126332" custScaleY="179219" custLinFactNeighborX="0">
        <dgm:presLayoutVars>
          <dgm:chPref val="3"/>
        </dgm:presLayoutVars>
      </dgm:prSet>
      <dgm:spPr/>
    </dgm:pt>
    <dgm:pt modelId="{8515BC48-36EB-0747-91C2-DF5736677930}" type="pres">
      <dgm:prSet presAssocID="{CE3039F0-9994-1B41-B113-A84EF54FF349}" presName="rootConnector" presStyleLbl="node3" presStyleIdx="5" presStyleCnt="9"/>
      <dgm:spPr/>
    </dgm:pt>
    <dgm:pt modelId="{6BEF80ED-5033-D64B-9C35-DAD1AA44C346}" type="pres">
      <dgm:prSet presAssocID="{CE3039F0-9994-1B41-B113-A84EF54FF349}" presName="hierChild4" presStyleCnt="0"/>
      <dgm:spPr/>
    </dgm:pt>
    <dgm:pt modelId="{49FE1DB1-B33A-6344-AB59-9D07F3523EF6}" type="pres">
      <dgm:prSet presAssocID="{CE3039F0-9994-1B41-B113-A84EF54FF349}" presName="hierChild5" presStyleCnt="0"/>
      <dgm:spPr/>
    </dgm:pt>
    <dgm:pt modelId="{A70F88DA-D875-2446-AD67-15795A539880}" type="pres">
      <dgm:prSet presAssocID="{56635911-B799-C446-9AE0-AE3C035944BC}" presName="Name37" presStyleLbl="parChTrans1D3" presStyleIdx="6" presStyleCnt="9"/>
      <dgm:spPr/>
    </dgm:pt>
    <dgm:pt modelId="{BDB1D20D-C842-9D42-95D1-CA0064A716AC}" type="pres">
      <dgm:prSet presAssocID="{33C3CB8B-BCDD-D644-8B47-B4F7A290F4E7}" presName="hierRoot2" presStyleCnt="0">
        <dgm:presLayoutVars>
          <dgm:hierBranch val="init"/>
        </dgm:presLayoutVars>
      </dgm:prSet>
      <dgm:spPr/>
    </dgm:pt>
    <dgm:pt modelId="{02252D43-AE0C-7A47-A6B3-BC225C735912}" type="pres">
      <dgm:prSet presAssocID="{33C3CB8B-BCDD-D644-8B47-B4F7A290F4E7}" presName="rootComposite" presStyleCnt="0"/>
      <dgm:spPr/>
    </dgm:pt>
    <dgm:pt modelId="{54C7262B-3412-6D40-81F4-1626A7759568}" type="pres">
      <dgm:prSet presAssocID="{33C3CB8B-BCDD-D644-8B47-B4F7A290F4E7}" presName="rootText" presStyleLbl="node3" presStyleIdx="6" presStyleCnt="9" custScaleX="122144" custScaleY="172708" custLinFactNeighborX="-3138">
        <dgm:presLayoutVars>
          <dgm:chPref val="3"/>
        </dgm:presLayoutVars>
      </dgm:prSet>
      <dgm:spPr/>
    </dgm:pt>
    <dgm:pt modelId="{C29C7BE4-793E-044E-B0CE-CBFFCB4A08E3}" type="pres">
      <dgm:prSet presAssocID="{33C3CB8B-BCDD-D644-8B47-B4F7A290F4E7}" presName="rootConnector" presStyleLbl="node3" presStyleIdx="6" presStyleCnt="9"/>
      <dgm:spPr/>
    </dgm:pt>
    <dgm:pt modelId="{2B464AF4-BF99-6148-BAA6-10CC8AD4766C}" type="pres">
      <dgm:prSet presAssocID="{33C3CB8B-BCDD-D644-8B47-B4F7A290F4E7}" presName="hierChild4" presStyleCnt="0"/>
      <dgm:spPr/>
    </dgm:pt>
    <dgm:pt modelId="{CF7D7CE6-85C8-6F4D-9DDD-906B85E98815}" type="pres">
      <dgm:prSet presAssocID="{33C3CB8B-BCDD-D644-8B47-B4F7A290F4E7}" presName="hierChild5" presStyleCnt="0"/>
      <dgm:spPr/>
    </dgm:pt>
    <dgm:pt modelId="{C1061B87-495F-3C4D-B35F-88F9CA070E21}" type="pres">
      <dgm:prSet presAssocID="{299CECE8-DC85-8A44-8485-BE34765AE91B}" presName="Name37" presStyleLbl="parChTrans1D3" presStyleIdx="7" presStyleCnt="9"/>
      <dgm:spPr/>
    </dgm:pt>
    <dgm:pt modelId="{3B8F752D-5F85-2444-8B13-4F9B23A74D9A}" type="pres">
      <dgm:prSet presAssocID="{24F35862-37E5-5B40-AB41-D34181CC7231}" presName="hierRoot2" presStyleCnt="0">
        <dgm:presLayoutVars>
          <dgm:hierBranch val="init"/>
        </dgm:presLayoutVars>
      </dgm:prSet>
      <dgm:spPr/>
    </dgm:pt>
    <dgm:pt modelId="{85C237E4-29CB-364A-8568-8BA922B9BB57}" type="pres">
      <dgm:prSet presAssocID="{24F35862-37E5-5B40-AB41-D34181CC7231}" presName="rootComposite" presStyleCnt="0"/>
      <dgm:spPr/>
    </dgm:pt>
    <dgm:pt modelId="{B4F12EA8-50B3-3E48-99C3-EFC992A18664}" type="pres">
      <dgm:prSet presAssocID="{24F35862-37E5-5B40-AB41-D34181CC7231}" presName="rootText" presStyleLbl="node3" presStyleIdx="7" presStyleCnt="9" custScaleY="172732">
        <dgm:presLayoutVars>
          <dgm:chPref val="3"/>
        </dgm:presLayoutVars>
      </dgm:prSet>
      <dgm:spPr/>
    </dgm:pt>
    <dgm:pt modelId="{22122FB5-2101-B64F-A565-10AC27E940B9}" type="pres">
      <dgm:prSet presAssocID="{24F35862-37E5-5B40-AB41-D34181CC7231}" presName="rootConnector" presStyleLbl="node3" presStyleIdx="7" presStyleCnt="9"/>
      <dgm:spPr/>
    </dgm:pt>
    <dgm:pt modelId="{5F6A216A-3D23-BB4C-8B3D-844E88C21B16}" type="pres">
      <dgm:prSet presAssocID="{24F35862-37E5-5B40-AB41-D34181CC7231}" presName="hierChild4" presStyleCnt="0"/>
      <dgm:spPr/>
    </dgm:pt>
    <dgm:pt modelId="{3D4D7A3F-F27C-EA4A-B6B1-CA11D29DA7D2}" type="pres">
      <dgm:prSet presAssocID="{24F35862-37E5-5B40-AB41-D34181CC7231}" presName="hierChild5" presStyleCnt="0"/>
      <dgm:spPr/>
    </dgm:pt>
    <dgm:pt modelId="{183792E2-868A-1946-8DD5-6128FD8246F5}" type="pres">
      <dgm:prSet presAssocID="{496D9F5D-CF28-894E-9ECF-DFE287A960D5}" presName="Name37" presStyleLbl="parChTrans1D3" presStyleIdx="8" presStyleCnt="9"/>
      <dgm:spPr/>
    </dgm:pt>
    <dgm:pt modelId="{4B8737B5-C046-A840-9A77-AE4751608EC9}" type="pres">
      <dgm:prSet presAssocID="{A9F6E505-4CEC-AD4F-BFCC-2F437689408F}" presName="hierRoot2" presStyleCnt="0">
        <dgm:presLayoutVars>
          <dgm:hierBranch val="init"/>
        </dgm:presLayoutVars>
      </dgm:prSet>
      <dgm:spPr/>
    </dgm:pt>
    <dgm:pt modelId="{51AF1E4F-BB6B-A44A-BDC6-F328BFE1B45A}" type="pres">
      <dgm:prSet presAssocID="{A9F6E505-4CEC-AD4F-BFCC-2F437689408F}" presName="rootComposite" presStyleCnt="0"/>
      <dgm:spPr/>
    </dgm:pt>
    <dgm:pt modelId="{8C672584-E4CA-C44D-A9B5-C22512E8AF22}" type="pres">
      <dgm:prSet presAssocID="{A9F6E505-4CEC-AD4F-BFCC-2F437689408F}" presName="rootText" presStyleLbl="node3" presStyleIdx="8" presStyleCnt="9" custScaleY="127285">
        <dgm:presLayoutVars>
          <dgm:chPref val="3"/>
        </dgm:presLayoutVars>
      </dgm:prSet>
      <dgm:spPr/>
    </dgm:pt>
    <dgm:pt modelId="{697CCB3C-D406-6044-AA9D-1CDAFBF11243}" type="pres">
      <dgm:prSet presAssocID="{A9F6E505-4CEC-AD4F-BFCC-2F437689408F}" presName="rootConnector" presStyleLbl="node3" presStyleIdx="8" presStyleCnt="9"/>
      <dgm:spPr/>
    </dgm:pt>
    <dgm:pt modelId="{F1F2399F-0E64-3943-8033-6427E47F6DAE}" type="pres">
      <dgm:prSet presAssocID="{A9F6E505-4CEC-AD4F-BFCC-2F437689408F}" presName="hierChild4" presStyleCnt="0"/>
      <dgm:spPr/>
    </dgm:pt>
    <dgm:pt modelId="{08533ECE-1BBD-414D-8A2D-95BF21A4C32C}" type="pres">
      <dgm:prSet presAssocID="{A9F6E505-4CEC-AD4F-BFCC-2F437689408F}" presName="hierChild5" presStyleCnt="0"/>
      <dgm:spPr/>
    </dgm:pt>
    <dgm:pt modelId="{FBACB8B4-9401-2E4E-AF1B-58F72576F8C6}" type="pres">
      <dgm:prSet presAssocID="{64077BF2-250C-7A4F-A024-9396A112F29E}" presName="hierChild5" presStyleCnt="0"/>
      <dgm:spPr/>
    </dgm:pt>
    <dgm:pt modelId="{DA07C45A-AB73-E64D-A820-1D9E783B96FB}" type="pres">
      <dgm:prSet presAssocID="{498ECDC6-6CFC-704E-A6CB-4F6BA91FB7F0}" presName="Name37" presStyleLbl="parChTrans1D2" presStyleIdx="3" presStyleCnt="5"/>
      <dgm:spPr/>
    </dgm:pt>
    <dgm:pt modelId="{CC016DDE-4DBA-6F42-94C3-8DACB3111D09}" type="pres">
      <dgm:prSet presAssocID="{5998C9AA-4539-4444-A4C3-9317C44E7BA7}" presName="hierRoot2" presStyleCnt="0">
        <dgm:presLayoutVars>
          <dgm:hierBranch val="init"/>
        </dgm:presLayoutVars>
      </dgm:prSet>
      <dgm:spPr/>
    </dgm:pt>
    <dgm:pt modelId="{2CF0E838-7A6E-C24D-9C24-1C7F9A4C7198}" type="pres">
      <dgm:prSet presAssocID="{5998C9AA-4539-4444-A4C3-9317C44E7BA7}" presName="rootComposite" presStyleCnt="0"/>
      <dgm:spPr/>
    </dgm:pt>
    <dgm:pt modelId="{0D7DAD8A-54E2-8147-A525-ECA6DC3459EE}" type="pres">
      <dgm:prSet presAssocID="{5998C9AA-4539-4444-A4C3-9317C44E7BA7}" presName="rootText" presStyleLbl="node2" presStyleIdx="3" presStyleCnt="5" custScaleX="129362" custScaleY="148232">
        <dgm:presLayoutVars>
          <dgm:chPref val="3"/>
        </dgm:presLayoutVars>
      </dgm:prSet>
      <dgm:spPr/>
    </dgm:pt>
    <dgm:pt modelId="{79E75A7C-3C5C-EE40-90B9-39D64F35DA80}" type="pres">
      <dgm:prSet presAssocID="{5998C9AA-4539-4444-A4C3-9317C44E7BA7}" presName="rootConnector" presStyleLbl="node2" presStyleIdx="3" presStyleCnt="5"/>
      <dgm:spPr/>
    </dgm:pt>
    <dgm:pt modelId="{48E51C3B-7843-4C4C-8939-98CCCF28777D}" type="pres">
      <dgm:prSet presAssocID="{5998C9AA-4539-4444-A4C3-9317C44E7BA7}" presName="hierChild4" presStyleCnt="0"/>
      <dgm:spPr/>
    </dgm:pt>
    <dgm:pt modelId="{4B8A6CC1-78D9-7649-AE06-7C88E3051793}" type="pres">
      <dgm:prSet presAssocID="{5998C9AA-4539-4444-A4C3-9317C44E7BA7}" presName="hierChild5" presStyleCnt="0"/>
      <dgm:spPr/>
    </dgm:pt>
    <dgm:pt modelId="{FC874BC8-56B6-8944-9244-7EB0C95A99F6}" type="pres">
      <dgm:prSet presAssocID="{FC77A2AF-A844-434D-9BC0-86678F6EE4AA}" presName="Name37" presStyleLbl="parChTrans1D2" presStyleIdx="4" presStyleCnt="5"/>
      <dgm:spPr/>
    </dgm:pt>
    <dgm:pt modelId="{8A8BDE1A-4DA9-F345-9615-B699859337DF}" type="pres">
      <dgm:prSet presAssocID="{2FF14F95-C8A2-D04A-93BF-E69A6BA0CBFD}" presName="hierRoot2" presStyleCnt="0">
        <dgm:presLayoutVars>
          <dgm:hierBranch val="init"/>
        </dgm:presLayoutVars>
      </dgm:prSet>
      <dgm:spPr/>
    </dgm:pt>
    <dgm:pt modelId="{09CE5BD8-B6C8-324F-A397-DED917786CD8}" type="pres">
      <dgm:prSet presAssocID="{2FF14F95-C8A2-D04A-93BF-E69A6BA0CBFD}" presName="rootComposite" presStyleCnt="0"/>
      <dgm:spPr/>
    </dgm:pt>
    <dgm:pt modelId="{61DF00E1-387B-6B4C-A5A5-E735BDBEB28C}" type="pres">
      <dgm:prSet presAssocID="{2FF14F95-C8A2-D04A-93BF-E69A6BA0CBFD}" presName="rootText" presStyleLbl="node2" presStyleIdx="4" presStyleCnt="5" custScaleX="120512" custScaleY="148232">
        <dgm:presLayoutVars>
          <dgm:chPref val="3"/>
        </dgm:presLayoutVars>
      </dgm:prSet>
      <dgm:spPr/>
    </dgm:pt>
    <dgm:pt modelId="{831CF3B2-F71A-7142-8758-19FE51C62054}" type="pres">
      <dgm:prSet presAssocID="{2FF14F95-C8A2-D04A-93BF-E69A6BA0CBFD}" presName="rootConnector" presStyleLbl="node2" presStyleIdx="4" presStyleCnt="5"/>
      <dgm:spPr/>
    </dgm:pt>
    <dgm:pt modelId="{64704B80-EE7D-BD48-8D4D-393C83B41537}" type="pres">
      <dgm:prSet presAssocID="{2FF14F95-C8A2-D04A-93BF-E69A6BA0CBFD}" presName="hierChild4" presStyleCnt="0"/>
      <dgm:spPr/>
    </dgm:pt>
    <dgm:pt modelId="{07CB5FC6-E39A-854F-A950-15F104C2ED5C}" type="pres">
      <dgm:prSet presAssocID="{2FF14F95-C8A2-D04A-93BF-E69A6BA0CBFD}" presName="hierChild5" presStyleCnt="0"/>
      <dgm:spPr/>
    </dgm:pt>
    <dgm:pt modelId="{44576E2E-3150-744E-89B0-B74909167BC3}" type="pres">
      <dgm:prSet presAssocID="{0ADD1494-873F-5B49-86D6-2C94069095A5}" presName="hierChild3" presStyleCnt="0"/>
      <dgm:spPr/>
    </dgm:pt>
  </dgm:ptLst>
  <dgm:cxnLst>
    <dgm:cxn modelId="{4A6BE203-6A84-C247-8863-A1C366BA1A3E}" type="presOf" srcId="{B5C3A56E-6D6D-5C41-B3E7-481D5BD01726}" destId="{B35DDCEE-C4A1-ED4B-92AB-1BD897751398}" srcOrd="0" destOrd="0" presId="urn:microsoft.com/office/officeart/2005/8/layout/orgChart1"/>
    <dgm:cxn modelId="{B3061B08-765D-F943-9832-9D557D1B8797}" type="presOf" srcId="{496D9F5D-CF28-894E-9ECF-DFE287A960D5}" destId="{183792E2-868A-1946-8DD5-6128FD8246F5}" srcOrd="0" destOrd="0" presId="urn:microsoft.com/office/officeart/2005/8/layout/orgChart1"/>
    <dgm:cxn modelId="{92F0460F-3658-C342-8299-D7C019C27251}" type="presOf" srcId="{2FF14F95-C8A2-D04A-93BF-E69A6BA0CBFD}" destId="{61DF00E1-387B-6B4C-A5A5-E735BDBEB28C}" srcOrd="0" destOrd="0" presId="urn:microsoft.com/office/officeart/2005/8/layout/orgChart1"/>
    <dgm:cxn modelId="{D0208D12-6C2A-9741-A300-3F331948BA60}" type="presOf" srcId="{D125414D-5161-4F4A-BE65-F3D3AFEB070C}" destId="{D5A6A2EE-223B-1F4D-A908-60715964DE73}" srcOrd="0" destOrd="0" presId="urn:microsoft.com/office/officeart/2005/8/layout/orgChart1"/>
    <dgm:cxn modelId="{EAE9BC19-ADFF-9548-9938-44CF4BB56ECF}" srcId="{64077BF2-250C-7A4F-A024-9396A112F29E}" destId="{24F35862-37E5-5B40-AB41-D34181CC7231}" srcOrd="7" destOrd="0" parTransId="{299CECE8-DC85-8A44-8485-BE34765AE91B}" sibTransId="{226A4912-406E-7B4B-8F73-C314262FC400}"/>
    <dgm:cxn modelId="{11BE3D1E-0195-1B4D-8DB7-F6C10A9D229C}" type="presOf" srcId="{C0F5C51B-FCFD-0643-9610-A345202DD514}" destId="{6A236342-2B04-334B-9B4D-482A1F2B4B88}" srcOrd="1" destOrd="0" presId="urn:microsoft.com/office/officeart/2005/8/layout/orgChart1"/>
    <dgm:cxn modelId="{B5511A21-0DFF-6C44-ABCC-4A6A15F8ACD3}" srcId="{0ADD1494-873F-5B49-86D6-2C94069095A5}" destId="{F726FE21-BA21-B444-B933-A3C6611CABFE}" srcOrd="0" destOrd="0" parTransId="{9B074421-45C1-5A41-B0F7-AB5EEB882D75}" sibTransId="{BB472437-B879-5F45-BF06-5D6DD7F2B29E}"/>
    <dgm:cxn modelId="{6A85F72B-EF4A-2B41-92FD-54DDB9034D1F}" type="presOf" srcId="{C0F5C51B-FCFD-0643-9610-A345202DD514}" destId="{72E8BC39-822F-A746-9D5C-79D97EE98510}" srcOrd="0" destOrd="0" presId="urn:microsoft.com/office/officeart/2005/8/layout/orgChart1"/>
    <dgm:cxn modelId="{FDB0B42C-12D7-E34C-94CB-7E347DC6C728}" srcId="{0ADD1494-873F-5B49-86D6-2C94069095A5}" destId="{C0F5C51B-FCFD-0643-9610-A345202DD514}" srcOrd="1" destOrd="0" parTransId="{ACEF6DC0-6485-4E49-9839-06FB295BFFAB}" sibTransId="{17107696-9265-0B4F-9756-85BCDFDED825}"/>
    <dgm:cxn modelId="{FD732E31-07BC-3C45-B61B-C8044E51F9E6}" type="presOf" srcId="{CE3039F0-9994-1B41-B113-A84EF54FF349}" destId="{8515BC48-36EB-0747-91C2-DF5736677930}" srcOrd="1" destOrd="0" presId="urn:microsoft.com/office/officeart/2005/8/layout/orgChart1"/>
    <dgm:cxn modelId="{4044E931-142D-DC44-9C37-F642AC6B199F}" type="presOf" srcId="{1FF7FF03-B02C-3B40-B260-E54857D58988}" destId="{88507DF6-014D-D444-82EE-4B0767ED47A8}" srcOrd="0" destOrd="0" presId="urn:microsoft.com/office/officeart/2005/8/layout/orgChart1"/>
    <dgm:cxn modelId="{1FEE3934-E8BD-7C44-B22F-BACC4C9F6C3E}" srcId="{0ADD1494-873F-5B49-86D6-2C94069095A5}" destId="{64077BF2-250C-7A4F-A024-9396A112F29E}" srcOrd="2" destOrd="0" parTransId="{1E980368-B498-3F4F-9550-C6B2AC490010}" sibTransId="{B10EB790-BEE4-3048-A79E-E254FF963609}"/>
    <dgm:cxn modelId="{741C6834-927E-9F4F-85D1-CA6F20C9B9A3}" type="presOf" srcId="{0279B96D-1C97-3440-9FB6-C35E8BBA7B26}" destId="{6296DA78-C9E2-F14C-93F4-72FBD5423621}" srcOrd="1" destOrd="0" presId="urn:microsoft.com/office/officeart/2005/8/layout/orgChart1"/>
    <dgm:cxn modelId="{74E19E35-7776-4149-ABF4-0FCA4E57B641}" srcId="{64077BF2-250C-7A4F-A024-9396A112F29E}" destId="{B5C3A56E-6D6D-5C41-B3E7-481D5BD01726}" srcOrd="4" destOrd="0" parTransId="{97B32A0B-0AAE-4A48-A2C9-B4444BDC5144}" sibTransId="{F9ADC1B8-BF04-0144-A08B-7B4AB49AF94D}"/>
    <dgm:cxn modelId="{DA49BC39-28C2-C146-9595-182945CBB548}" srcId="{64077BF2-250C-7A4F-A024-9396A112F29E}" destId="{FE6FA53B-2375-FA45-ADD2-688ABB1CA798}" srcOrd="1" destOrd="0" parTransId="{ABF35697-9FB4-F64A-95E7-A0FC01B3E4CD}" sibTransId="{29F7EB72-5B84-9149-B362-9776164DDAFE}"/>
    <dgm:cxn modelId="{99CC843A-AC34-1C41-A093-BAA30FFE827C}" srcId="{DFF9AB1A-9549-D045-8E01-4BC43B822A53}" destId="{E8D75C2E-8E9D-2D47-B587-5F4B32405E6B}" srcOrd="0" destOrd="0" parTransId="{1FF7FF03-B02C-3B40-B260-E54857D58988}" sibTransId="{3A0CFEA0-DD11-3946-BC0B-18D9E3B27FDB}"/>
    <dgm:cxn modelId="{9EE1DF3D-398F-874E-B635-ACF95525A592}" type="presOf" srcId="{1E980368-B498-3F4F-9550-C6B2AC490010}" destId="{C38625A1-77DD-2A42-9F24-AFC0D158DAA9}" srcOrd="0" destOrd="0" presId="urn:microsoft.com/office/officeart/2005/8/layout/orgChart1"/>
    <dgm:cxn modelId="{817C1441-A41E-0144-A18B-8CEF9A98419E}" srcId="{B1EA898B-1AFD-4541-BD61-7A208C1B1F7C}" destId="{C2A1D2B8-75C1-6D41-841D-70FB0331CEBB}" srcOrd="1" destOrd="0" parTransId="{E4D24640-8475-734C-A945-3BEBA52B3A0A}" sibTransId="{5B1EFF75-74B4-194E-88B8-F568264628F7}"/>
    <dgm:cxn modelId="{F42E3A41-B2C9-A145-B844-328A87E403C3}" type="presOf" srcId="{24F35862-37E5-5B40-AB41-D34181CC7231}" destId="{B4F12EA8-50B3-3E48-99C3-EFC992A18664}" srcOrd="0" destOrd="0" presId="urn:microsoft.com/office/officeart/2005/8/layout/orgChart1"/>
    <dgm:cxn modelId="{B0D6FD44-76D8-7B48-8D81-1555101FE1B5}" type="presOf" srcId="{94B63BB2-15F6-A249-A05D-8A93E87D0065}" destId="{9B47AF62-6961-E548-8D99-CD6128E3FC37}" srcOrd="0" destOrd="0" presId="urn:microsoft.com/office/officeart/2005/8/layout/orgChart1"/>
    <dgm:cxn modelId="{CCA28446-B1C0-284B-B37C-527D531C18D9}" type="presOf" srcId="{5998C9AA-4539-4444-A4C3-9317C44E7BA7}" destId="{0D7DAD8A-54E2-8147-A525-ECA6DC3459EE}" srcOrd="0" destOrd="0" presId="urn:microsoft.com/office/officeart/2005/8/layout/orgChart1"/>
    <dgm:cxn modelId="{2796534B-E924-3D46-B573-E0B86BBE1A88}" type="presOf" srcId="{76AF2945-564E-6C4B-8FC5-734FD9064750}" destId="{2FD43FF8-56C8-F847-9E83-F70BEA0CC49E}" srcOrd="0" destOrd="0" presId="urn:microsoft.com/office/officeart/2005/8/layout/orgChart1"/>
    <dgm:cxn modelId="{4A6A884B-D35C-C34D-85AE-5B831D494124}" type="presOf" srcId="{24F35862-37E5-5B40-AB41-D34181CC7231}" destId="{22122FB5-2101-B64F-A565-10AC27E940B9}" srcOrd="1" destOrd="0" presId="urn:microsoft.com/office/officeart/2005/8/layout/orgChart1"/>
    <dgm:cxn modelId="{0E47BB4B-ECA7-494F-9D5B-9325C304EDCC}" type="presOf" srcId="{C2A1D2B8-75C1-6D41-841D-70FB0331CEBB}" destId="{D38DF1D4-653C-E647-B290-1D1FB2E2F2AD}" srcOrd="1" destOrd="0" presId="urn:microsoft.com/office/officeart/2005/8/layout/orgChart1"/>
    <dgm:cxn modelId="{BC7CEB4C-0486-2C4C-B9BD-C7CA58B9C3F3}" type="presOf" srcId="{B1EA898B-1AFD-4541-BD61-7A208C1B1F7C}" destId="{13FC737D-F365-0644-BFB8-2EFAC4481000}" srcOrd="1" destOrd="0" presId="urn:microsoft.com/office/officeart/2005/8/layout/orgChart1"/>
    <dgm:cxn modelId="{000B7E51-D7D9-4F4C-A7A6-327031034523}" type="presOf" srcId="{5998C9AA-4539-4444-A4C3-9317C44E7BA7}" destId="{79E75A7C-3C5C-EE40-90B9-39D64F35DA80}" srcOrd="1" destOrd="0" presId="urn:microsoft.com/office/officeart/2005/8/layout/orgChart1"/>
    <dgm:cxn modelId="{433D6052-F6CF-BC44-8E07-FE1ED1723491}" type="presOf" srcId="{A3182992-B5E2-574C-A80E-A00339520CD0}" destId="{F5D1C8E8-6597-8144-B678-7B8D7A4B8E20}" srcOrd="0" destOrd="0" presId="urn:microsoft.com/office/officeart/2005/8/layout/orgChart1"/>
    <dgm:cxn modelId="{620CDA52-44E4-F64F-B918-8341210719CC}" type="presOf" srcId="{FE6FA53B-2375-FA45-ADD2-688ABB1CA798}" destId="{878C654D-6BCD-D84E-8A1E-48C5B97C7678}" srcOrd="1" destOrd="0" presId="urn:microsoft.com/office/officeart/2005/8/layout/orgChart1"/>
    <dgm:cxn modelId="{4FAF8D54-1DCC-BE47-95FA-CFBA46A23628}" type="presOf" srcId="{D371D686-DC8F-AE47-B278-56D3841E79E9}" destId="{58571D78-764A-3147-AAC9-BCBDE2C79FDE}" srcOrd="0" destOrd="0" presId="urn:microsoft.com/office/officeart/2005/8/layout/orgChart1"/>
    <dgm:cxn modelId="{2BDE2059-1B68-CB4A-9071-2F1709F59801}" srcId="{64077BF2-250C-7A4F-A024-9396A112F29E}" destId="{CE3039F0-9994-1B41-B113-A84EF54FF349}" srcOrd="5" destOrd="0" parTransId="{D125414D-5161-4F4A-BE65-F3D3AFEB070C}" sibTransId="{D82064A9-044B-914E-A903-BCF5F9EEA73B}"/>
    <dgm:cxn modelId="{0AF44259-75A1-404F-B4AC-5C5063C8F92C}" type="presOf" srcId="{DFF9AB1A-9549-D045-8E01-4BC43B822A53}" destId="{6CDD6B10-9403-DE46-88DA-74D1BFE1FF26}" srcOrd="0" destOrd="0" presId="urn:microsoft.com/office/officeart/2005/8/layout/orgChart1"/>
    <dgm:cxn modelId="{A25E5359-3041-A04B-A51B-1053026EC276}" type="presOf" srcId="{CE3039F0-9994-1B41-B113-A84EF54FF349}" destId="{89EBF4B4-370D-0840-8479-92F16C8BF468}" srcOrd="0" destOrd="0" presId="urn:microsoft.com/office/officeart/2005/8/layout/orgChart1"/>
    <dgm:cxn modelId="{CBAA8460-C968-BB4C-8535-CE8CCEAC4E9A}" type="presOf" srcId="{498ECDC6-6CFC-704E-A6CB-4F6BA91FB7F0}" destId="{DA07C45A-AB73-E64D-A820-1D9E783B96FB}" srcOrd="0" destOrd="0" presId="urn:microsoft.com/office/officeart/2005/8/layout/orgChart1"/>
    <dgm:cxn modelId="{673BAD63-1CA0-FD4E-83E0-9CD28A36E05C}" type="presOf" srcId="{64077BF2-250C-7A4F-A024-9396A112F29E}" destId="{0CDF2DEB-F1C4-404A-B91F-AB13116F8DC4}" srcOrd="1" destOrd="0" presId="urn:microsoft.com/office/officeart/2005/8/layout/orgChart1"/>
    <dgm:cxn modelId="{0102C168-4490-D541-9AB6-F2E239BF75AF}" type="presOf" srcId="{A9F6E505-4CEC-AD4F-BFCC-2F437689408F}" destId="{8C672584-E4CA-C44D-A9B5-C22512E8AF22}" srcOrd="0" destOrd="0" presId="urn:microsoft.com/office/officeart/2005/8/layout/orgChart1"/>
    <dgm:cxn modelId="{011CF170-6E92-A94D-8035-454C85EFFB30}" type="presOf" srcId="{9B074421-45C1-5A41-B0F7-AB5EEB882D75}" destId="{3B76F9FC-B5C4-B54C-A3F4-A5633742A81F}" srcOrd="0" destOrd="0" presId="urn:microsoft.com/office/officeart/2005/8/layout/orgChart1"/>
    <dgm:cxn modelId="{0677C073-EC1B-3C42-B180-E7F75757A90F}" type="presOf" srcId="{299CECE8-DC85-8A44-8485-BE34765AE91B}" destId="{C1061B87-495F-3C4D-B35F-88F9CA070E21}" srcOrd="0" destOrd="0" presId="urn:microsoft.com/office/officeart/2005/8/layout/orgChart1"/>
    <dgm:cxn modelId="{31D02D77-1906-264D-B1C3-85EA53037ED7}" srcId="{64077BF2-250C-7A4F-A024-9396A112F29E}" destId="{76AF2945-564E-6C4B-8FC5-734FD9064750}" srcOrd="3" destOrd="0" parTransId="{94B63BB2-15F6-A249-A05D-8A93E87D0065}" sibTransId="{749C95D3-D348-7742-9B00-905B4495E283}"/>
    <dgm:cxn modelId="{8277E377-5CC1-F348-9A40-8FFC355023FF}" type="presOf" srcId="{35FCF071-3F71-2D46-A690-AB7C1BFB93E7}" destId="{5F77AD03-1449-6F4C-9F1F-7E23299CC90D}" srcOrd="1" destOrd="0" presId="urn:microsoft.com/office/officeart/2005/8/layout/orgChart1"/>
    <dgm:cxn modelId="{B8DC9F7D-44F6-4448-A797-40EC5C9E217A}" type="presOf" srcId="{76AF2945-564E-6C4B-8FC5-734FD9064750}" destId="{4A20B9BC-0D63-7044-9FF2-BF48325F882E}" srcOrd="1" destOrd="0" presId="urn:microsoft.com/office/officeart/2005/8/layout/orgChart1"/>
    <dgm:cxn modelId="{BC1EEB7E-52B7-5046-BC13-F837E1C88593}" srcId="{76AF2945-564E-6C4B-8FC5-734FD9064750}" destId="{35FCF071-3F71-2D46-A690-AB7C1BFB93E7}" srcOrd="1" destOrd="0" parTransId="{C3220ABA-4521-9340-90F6-B8DFF81D3B16}" sibTransId="{95E0F68C-D1E9-F849-95AF-BFF6D695E488}"/>
    <dgm:cxn modelId="{73B1D780-667C-9C48-9708-E6EBF87DA9FA}" type="presOf" srcId="{ACEF6DC0-6485-4E49-9839-06FB295BFFAB}" destId="{D6F5DF9E-54FD-474D-BE0C-86F03CD9D015}" srcOrd="0" destOrd="0" presId="urn:microsoft.com/office/officeart/2005/8/layout/orgChart1"/>
    <dgm:cxn modelId="{F3A72B87-A536-EF42-8048-8EE01AF56F83}" type="presOf" srcId="{DFF9AB1A-9549-D045-8E01-4BC43B822A53}" destId="{BFD92C30-AA62-B540-9A62-8CFBF9DA1AE8}" srcOrd="1" destOrd="0" presId="urn:microsoft.com/office/officeart/2005/8/layout/orgChart1"/>
    <dgm:cxn modelId="{EA70B289-7980-9943-9956-28B855E3AFF4}" type="presOf" srcId="{0ADD1494-873F-5B49-86D6-2C94069095A5}" destId="{EC6850A6-F2AB-634C-9C99-3483C5755F0F}" srcOrd="1" destOrd="0" presId="urn:microsoft.com/office/officeart/2005/8/layout/orgChart1"/>
    <dgm:cxn modelId="{EB6FBF8E-BCB3-A04A-AA42-23E074B82B38}" type="presOf" srcId="{E8D75C2E-8E9D-2D47-B587-5F4B32405E6B}" destId="{E8BED325-0B20-A94C-A326-382FD6F95B62}" srcOrd="1" destOrd="0" presId="urn:microsoft.com/office/officeart/2005/8/layout/orgChart1"/>
    <dgm:cxn modelId="{8FCD8C93-B9D1-6245-9501-ED277927BA89}" srcId="{64077BF2-250C-7A4F-A024-9396A112F29E}" destId="{A9F6E505-4CEC-AD4F-BFCC-2F437689408F}" srcOrd="8" destOrd="0" parTransId="{496D9F5D-CF28-894E-9ECF-DFE287A960D5}" sibTransId="{E2198E64-4F22-144B-96AB-4B193CEA312E}"/>
    <dgm:cxn modelId="{BF4FD093-D584-8747-ACFB-840B6837E052}" type="presOf" srcId="{F726FE21-BA21-B444-B933-A3C6611CABFE}" destId="{C74F1800-8339-CF48-94F2-E6049973CC06}" srcOrd="0" destOrd="0" presId="urn:microsoft.com/office/officeart/2005/8/layout/orgChart1"/>
    <dgm:cxn modelId="{0C078197-EE31-BA4A-AA32-A283C49BF4E5}" type="presOf" srcId="{4B7DB359-DBE8-8840-BABE-CC72B473EF94}" destId="{1EC3BBFF-00C5-6048-9213-8BE3381CEF48}" srcOrd="0" destOrd="0" presId="urn:microsoft.com/office/officeart/2005/8/layout/orgChart1"/>
    <dgm:cxn modelId="{1AE60C9A-DE46-294D-9F96-E4C554C89744}" type="presOf" srcId="{35FCF071-3F71-2D46-A690-AB7C1BFB93E7}" destId="{8F24635D-84F9-6D49-AE60-3BAE49715DDF}" srcOrd="0" destOrd="0" presId="urn:microsoft.com/office/officeart/2005/8/layout/orgChart1"/>
    <dgm:cxn modelId="{E92E089B-78CE-9946-BB6C-22B0EF7886D8}" srcId="{0ADD1494-873F-5B49-86D6-2C94069095A5}" destId="{5998C9AA-4539-4444-A4C3-9317C44E7BA7}" srcOrd="3" destOrd="0" parTransId="{498ECDC6-6CFC-704E-A6CB-4F6BA91FB7F0}" sibTransId="{4253F62F-DAAB-564C-A3F3-AE0C46DD86E2}"/>
    <dgm:cxn modelId="{2A3C339D-5245-2F43-9DA4-D3675744BF81}" type="presOf" srcId="{220C5C07-C8AA-2649-9333-F9D2EED41FEF}" destId="{BD7B3DD3-C998-4D4F-88C4-85FE1ECFABF0}" srcOrd="0" destOrd="0" presId="urn:microsoft.com/office/officeart/2005/8/layout/orgChart1"/>
    <dgm:cxn modelId="{A4A74F9D-8341-F74B-9BC9-CA39C0F0848C}" srcId="{64077BF2-250C-7A4F-A024-9396A112F29E}" destId="{33C3CB8B-BCDD-D644-8B47-B4F7A290F4E7}" srcOrd="6" destOrd="0" parTransId="{56635911-B799-C446-9AE0-AE3C035944BC}" sibTransId="{CB9B7158-C2A8-2A4A-A793-AD5C0804A1E9}"/>
    <dgm:cxn modelId="{ACFB539D-B382-DD47-9DD0-998BE8714EC8}" type="presOf" srcId="{5B2C44F8-AC79-5849-8446-553BF7A3A7E8}" destId="{A15CBB77-85CB-EC4B-8CFD-14DB2D6D74DF}" srcOrd="0" destOrd="0" presId="urn:microsoft.com/office/officeart/2005/8/layout/orgChart1"/>
    <dgm:cxn modelId="{70DBB0A9-40A7-0D41-A2FE-2F664C85F156}" type="presOf" srcId="{97B32A0B-0AAE-4A48-A2C9-B4444BDC5144}" destId="{0CB0002D-360F-6D45-9B96-1EF75657475F}" srcOrd="0" destOrd="0" presId="urn:microsoft.com/office/officeart/2005/8/layout/orgChart1"/>
    <dgm:cxn modelId="{0A602BAB-428A-164A-BA03-4F3431F6E053}" type="presOf" srcId="{FE6FA53B-2375-FA45-ADD2-688ABB1CA798}" destId="{52BB2AC5-2E7B-7048-BE18-4E6B8696021D}" srcOrd="0" destOrd="0" presId="urn:microsoft.com/office/officeart/2005/8/layout/orgChart1"/>
    <dgm:cxn modelId="{B83F12AD-8E03-0D4D-9A77-95A0EF5EDBA9}" type="presOf" srcId="{C3220ABA-4521-9340-90F6-B8DFF81D3B16}" destId="{32B42157-9779-4947-8D84-266A963122EE}" srcOrd="0" destOrd="0" presId="urn:microsoft.com/office/officeart/2005/8/layout/orgChart1"/>
    <dgm:cxn modelId="{3A9033B0-DFFF-FD44-987A-FD0D5B7D4A98}" type="presOf" srcId="{56635911-B799-C446-9AE0-AE3C035944BC}" destId="{A70F88DA-D875-2446-AD67-15795A539880}" srcOrd="0" destOrd="0" presId="urn:microsoft.com/office/officeart/2005/8/layout/orgChart1"/>
    <dgm:cxn modelId="{AD1138B1-3492-C948-9D37-76AC1EF52B98}" type="presOf" srcId="{0ADD1494-873F-5B49-86D6-2C94069095A5}" destId="{F5E87CE6-94D5-F44F-B823-0B6FA8723A87}" srcOrd="0" destOrd="0" presId="urn:microsoft.com/office/officeart/2005/8/layout/orgChart1"/>
    <dgm:cxn modelId="{8C9E3AB2-AB7D-0A49-8752-36B3946FA613}" type="presOf" srcId="{E4D24640-8475-734C-A945-3BEBA52B3A0A}" destId="{5E6CC48D-56B7-E747-B5C9-A3C459B39F11}" srcOrd="0" destOrd="0" presId="urn:microsoft.com/office/officeart/2005/8/layout/orgChart1"/>
    <dgm:cxn modelId="{8E2DDEB4-93F2-6747-ABB1-C4B50729AEF3}" srcId="{B1EA898B-1AFD-4541-BD61-7A208C1B1F7C}" destId="{582C630E-1F8D-E34A-B151-ABD3ECC32386}" srcOrd="0" destOrd="0" parTransId="{55F22C17-DF2A-F544-B0F1-8E3A72CABD74}" sibTransId="{6B4000C6-1737-E94C-9BC1-BEE61A0E42A7}"/>
    <dgm:cxn modelId="{9BBDF8B7-02E5-7D4A-AC60-150FA536AE38}" type="presOf" srcId="{C2A1D2B8-75C1-6D41-841D-70FB0331CEBB}" destId="{E0CAC953-9EF0-5546-B0AB-E4E10F680615}" srcOrd="0" destOrd="0" presId="urn:microsoft.com/office/officeart/2005/8/layout/orgChart1"/>
    <dgm:cxn modelId="{F91760BE-1AC6-114B-B431-3D172AA33B2D}" type="presOf" srcId="{A9F6E505-4CEC-AD4F-BFCC-2F437689408F}" destId="{697CCB3C-D406-6044-AA9D-1CDAFBF11243}" srcOrd="1" destOrd="0" presId="urn:microsoft.com/office/officeart/2005/8/layout/orgChart1"/>
    <dgm:cxn modelId="{DFD417BF-A56E-6345-BF94-D528A52CB931}" type="presOf" srcId="{582C630E-1F8D-E34A-B151-ABD3ECC32386}" destId="{2EF589C1-E511-9D4F-8D4D-3385CF4C0A76}" srcOrd="1" destOrd="0" presId="urn:microsoft.com/office/officeart/2005/8/layout/orgChart1"/>
    <dgm:cxn modelId="{EFFBA6C3-E35D-2A4B-8D42-2F310BF61EFC}" type="presOf" srcId="{33C3CB8B-BCDD-D644-8B47-B4F7A290F4E7}" destId="{54C7262B-3412-6D40-81F4-1626A7759568}" srcOrd="0" destOrd="0" presId="urn:microsoft.com/office/officeart/2005/8/layout/orgChart1"/>
    <dgm:cxn modelId="{C32CA3CC-F29C-D540-9DBF-4EE5FCA66608}" type="presOf" srcId="{33C3CB8B-BCDD-D644-8B47-B4F7A290F4E7}" destId="{C29C7BE4-793E-044E-B0CE-CBFFCB4A08E3}" srcOrd="1" destOrd="0" presId="urn:microsoft.com/office/officeart/2005/8/layout/orgChart1"/>
    <dgm:cxn modelId="{445BB6CC-C4CD-EE48-89A6-61CFAB743FCA}" type="presOf" srcId="{B5C3A56E-6D6D-5C41-B3E7-481D5BD01726}" destId="{62A172F5-71B5-4F4F-B9C8-ACC61EA16600}" srcOrd="1" destOrd="0" presId="urn:microsoft.com/office/officeart/2005/8/layout/orgChart1"/>
    <dgm:cxn modelId="{CBB05ED1-7B75-1547-BE2A-D38620AC8EFD}" type="presOf" srcId="{64077BF2-250C-7A4F-A024-9396A112F29E}" destId="{75560F26-3E39-7645-94C4-E8903B7B716D}" srcOrd="0" destOrd="0" presId="urn:microsoft.com/office/officeart/2005/8/layout/orgChart1"/>
    <dgm:cxn modelId="{08E504D3-679B-8746-B846-C45EF4C11A7B}" srcId="{B1EA898B-1AFD-4541-BD61-7A208C1B1F7C}" destId="{0279B96D-1C97-3440-9FB6-C35E8BBA7B26}" srcOrd="2" destOrd="0" parTransId="{A3182992-B5E2-574C-A80E-A00339520CD0}" sibTransId="{A67F2A3C-6BC1-1A46-8F9B-F9EE8DF139BD}"/>
    <dgm:cxn modelId="{DC2474D3-5DD3-9443-B969-920E5A2341DB}" type="presOf" srcId="{582C630E-1F8D-E34A-B151-ABD3ECC32386}" destId="{8BBB9E69-5A13-4D4A-A5F6-F1E850882A88}" srcOrd="0" destOrd="0" presId="urn:microsoft.com/office/officeart/2005/8/layout/orgChart1"/>
    <dgm:cxn modelId="{0C8CB3D3-0BF3-3D49-AC03-0CCD41B833F8}" srcId="{64077BF2-250C-7A4F-A024-9396A112F29E}" destId="{B1EA898B-1AFD-4541-BD61-7A208C1B1F7C}" srcOrd="0" destOrd="0" parTransId="{4B7DB359-DBE8-8840-BABE-CC72B473EF94}" sibTransId="{AB8F2C3B-D921-1F4D-BE08-F7DFF474D1B9}"/>
    <dgm:cxn modelId="{815493D5-CD93-B04E-90F9-60A3AAB7A682}" type="presOf" srcId="{FC77A2AF-A844-434D-9BC0-86678F6EE4AA}" destId="{FC874BC8-56B6-8944-9244-7EB0C95A99F6}" srcOrd="0" destOrd="0" presId="urn:microsoft.com/office/officeart/2005/8/layout/orgChart1"/>
    <dgm:cxn modelId="{5F7E51E4-625E-3D4F-AC60-1DE4CEF51A66}" type="presOf" srcId="{F726FE21-BA21-B444-B933-A3C6611CABFE}" destId="{160F33D3-2AC1-6647-B799-3251B148B57F}" srcOrd="1" destOrd="0" presId="urn:microsoft.com/office/officeart/2005/8/layout/orgChart1"/>
    <dgm:cxn modelId="{3D31C5E5-0D26-EC42-83B1-861AD197EA10}" type="presOf" srcId="{D371D686-DC8F-AE47-B278-56D3841E79E9}" destId="{82BC3679-79B6-BF44-BD0D-17E7E9277377}" srcOrd="1" destOrd="0" presId="urn:microsoft.com/office/officeart/2005/8/layout/orgChart1"/>
    <dgm:cxn modelId="{712A4BEA-0955-874C-B33F-3EAA503A316A}" srcId="{A59CED90-375C-944A-B0BC-4C2667CC8244}" destId="{0ADD1494-873F-5B49-86D6-2C94069095A5}" srcOrd="0" destOrd="0" parTransId="{E4380315-54A4-B944-8BF1-E26F3E0CBC70}" sibTransId="{77864F4B-E3E4-6540-93AB-60BB7F562702}"/>
    <dgm:cxn modelId="{8583D2EB-719B-DA42-882E-50773B07C1C5}" srcId="{0ADD1494-873F-5B49-86D6-2C94069095A5}" destId="{2FF14F95-C8A2-D04A-93BF-E69A6BA0CBFD}" srcOrd="4" destOrd="0" parTransId="{FC77A2AF-A844-434D-9BC0-86678F6EE4AA}" sibTransId="{46E11031-4C0A-3B47-A04F-7A1637D8C9A3}"/>
    <dgm:cxn modelId="{D8C838EC-6F12-294A-BC32-43DEE1A28F7E}" type="presOf" srcId="{0279B96D-1C97-3440-9FB6-C35E8BBA7B26}" destId="{00670E1D-ED7A-7442-90E4-F175964FD494}" srcOrd="0" destOrd="0" presId="urn:microsoft.com/office/officeart/2005/8/layout/orgChart1"/>
    <dgm:cxn modelId="{88185CED-B05F-144C-B61A-5B346A312D4A}" type="presOf" srcId="{2FF14F95-C8A2-D04A-93BF-E69A6BA0CBFD}" destId="{831CF3B2-F71A-7142-8758-19FE51C62054}" srcOrd="1" destOrd="0" presId="urn:microsoft.com/office/officeart/2005/8/layout/orgChart1"/>
    <dgm:cxn modelId="{1D7ABAEF-0720-3847-BFF4-EB090F210214}" type="presOf" srcId="{A59CED90-375C-944A-B0BC-4C2667CC8244}" destId="{68CA3BAA-4C60-BF40-BC2A-1A98BDC97424}" srcOrd="0" destOrd="0" presId="urn:microsoft.com/office/officeart/2005/8/layout/orgChart1"/>
    <dgm:cxn modelId="{6944C5EF-F778-104E-AF7D-4BB169880E45}" type="presOf" srcId="{55F22C17-DF2A-F544-B0F1-8E3A72CABD74}" destId="{28189B9E-5884-4B4A-93EB-8F783B9AFF61}" srcOrd="0" destOrd="0" presId="urn:microsoft.com/office/officeart/2005/8/layout/orgChart1"/>
    <dgm:cxn modelId="{03A8C3F0-A52B-8045-851E-657053EACA01}" type="presOf" srcId="{B1EA898B-1AFD-4541-BD61-7A208C1B1F7C}" destId="{465E75AA-E026-B849-A833-05B3B0DEA5D5}" srcOrd="0" destOrd="0" presId="urn:microsoft.com/office/officeart/2005/8/layout/orgChart1"/>
    <dgm:cxn modelId="{40C824F3-7B6C-6D45-A8E5-8DD2AC68A7A4}" type="presOf" srcId="{ABF35697-9FB4-F64A-95E7-A0FC01B3E4CD}" destId="{FFD5EA1C-CFC3-7C44-92DC-EC0A4CAFE5A6}" srcOrd="0" destOrd="0" presId="urn:microsoft.com/office/officeart/2005/8/layout/orgChart1"/>
    <dgm:cxn modelId="{E9116AF6-E105-8E49-969D-8408538522EC}" type="presOf" srcId="{E8D75C2E-8E9D-2D47-B587-5F4B32405E6B}" destId="{6E1AC5E3-F4D6-084F-ACB5-04DECA0255B6}" srcOrd="0" destOrd="0" presId="urn:microsoft.com/office/officeart/2005/8/layout/orgChart1"/>
    <dgm:cxn modelId="{F605EEFA-D92B-5E4F-9B0E-12E3165ABB24}" srcId="{64077BF2-250C-7A4F-A024-9396A112F29E}" destId="{D371D686-DC8F-AE47-B278-56D3841E79E9}" srcOrd="2" destOrd="0" parTransId="{220C5C07-C8AA-2649-9333-F9D2EED41FEF}" sibTransId="{AE515B3F-A745-A741-A634-539F6E4182C7}"/>
    <dgm:cxn modelId="{9649A0FD-86D4-5146-8B0F-7E15186A23DF}" srcId="{76AF2945-564E-6C4B-8FC5-734FD9064750}" destId="{DFF9AB1A-9549-D045-8E01-4BC43B822A53}" srcOrd="0" destOrd="0" parTransId="{5B2C44F8-AC79-5849-8446-553BF7A3A7E8}" sibTransId="{D4A12D57-F27F-BB4C-9A7E-F6EA35E0CE31}"/>
    <dgm:cxn modelId="{17BFC83D-5FB4-8943-AFE9-7A48FC4B97AF}" type="presParOf" srcId="{68CA3BAA-4C60-BF40-BC2A-1A98BDC97424}" destId="{73757075-D551-A642-9C03-D051195957A8}" srcOrd="0" destOrd="0" presId="urn:microsoft.com/office/officeart/2005/8/layout/orgChart1"/>
    <dgm:cxn modelId="{95E980A1-1C7A-BD41-A714-6CA21AEA497E}" type="presParOf" srcId="{73757075-D551-A642-9C03-D051195957A8}" destId="{BAB63918-CD6F-CC4B-BA0D-6A25707C850F}" srcOrd="0" destOrd="0" presId="urn:microsoft.com/office/officeart/2005/8/layout/orgChart1"/>
    <dgm:cxn modelId="{A5DF461F-D210-674E-98EC-E3467D8AD8DD}" type="presParOf" srcId="{BAB63918-CD6F-CC4B-BA0D-6A25707C850F}" destId="{F5E87CE6-94D5-F44F-B823-0B6FA8723A87}" srcOrd="0" destOrd="0" presId="urn:microsoft.com/office/officeart/2005/8/layout/orgChart1"/>
    <dgm:cxn modelId="{DE5A9AF2-BC73-1D44-8E63-7A117906A7CE}" type="presParOf" srcId="{BAB63918-CD6F-CC4B-BA0D-6A25707C850F}" destId="{EC6850A6-F2AB-634C-9C99-3483C5755F0F}" srcOrd="1" destOrd="0" presId="urn:microsoft.com/office/officeart/2005/8/layout/orgChart1"/>
    <dgm:cxn modelId="{29CCFE6B-E844-EA45-8419-6821F29D79FD}" type="presParOf" srcId="{73757075-D551-A642-9C03-D051195957A8}" destId="{29270234-D670-D042-A3AD-593F8A20467E}" srcOrd="1" destOrd="0" presId="urn:microsoft.com/office/officeart/2005/8/layout/orgChart1"/>
    <dgm:cxn modelId="{35C40089-3AD7-7949-B415-D6E25340AC1C}" type="presParOf" srcId="{29270234-D670-D042-A3AD-593F8A20467E}" destId="{3B76F9FC-B5C4-B54C-A3F4-A5633742A81F}" srcOrd="0" destOrd="0" presId="urn:microsoft.com/office/officeart/2005/8/layout/orgChart1"/>
    <dgm:cxn modelId="{CDE44B34-89DA-1E43-AFC6-70BAC46824AC}" type="presParOf" srcId="{29270234-D670-D042-A3AD-593F8A20467E}" destId="{D1C28246-7A4C-BA46-95F4-59EAFF37CA1C}" srcOrd="1" destOrd="0" presId="urn:microsoft.com/office/officeart/2005/8/layout/orgChart1"/>
    <dgm:cxn modelId="{CD863980-05DF-934F-BF07-9B7D975C948E}" type="presParOf" srcId="{D1C28246-7A4C-BA46-95F4-59EAFF37CA1C}" destId="{FED449C3-806C-6E47-B632-46E3DD60484B}" srcOrd="0" destOrd="0" presId="urn:microsoft.com/office/officeart/2005/8/layout/orgChart1"/>
    <dgm:cxn modelId="{1E30B2EE-7F5A-554E-B88F-42048DF43EAC}" type="presParOf" srcId="{FED449C3-806C-6E47-B632-46E3DD60484B}" destId="{C74F1800-8339-CF48-94F2-E6049973CC06}" srcOrd="0" destOrd="0" presId="urn:microsoft.com/office/officeart/2005/8/layout/orgChart1"/>
    <dgm:cxn modelId="{12E4860B-A479-2545-BCA7-C1DB2E552C67}" type="presParOf" srcId="{FED449C3-806C-6E47-B632-46E3DD60484B}" destId="{160F33D3-2AC1-6647-B799-3251B148B57F}" srcOrd="1" destOrd="0" presId="urn:microsoft.com/office/officeart/2005/8/layout/orgChart1"/>
    <dgm:cxn modelId="{1D576B3F-DC83-8941-BC64-60B299859355}" type="presParOf" srcId="{D1C28246-7A4C-BA46-95F4-59EAFF37CA1C}" destId="{A1724DB5-E59D-0241-A144-C6A1E30DE88B}" srcOrd="1" destOrd="0" presId="urn:microsoft.com/office/officeart/2005/8/layout/orgChart1"/>
    <dgm:cxn modelId="{281D463E-5337-8E43-BCD9-A08DCC9F24A4}" type="presParOf" srcId="{D1C28246-7A4C-BA46-95F4-59EAFF37CA1C}" destId="{65E5E37E-9233-B14B-99B4-073E487CF495}" srcOrd="2" destOrd="0" presId="urn:microsoft.com/office/officeart/2005/8/layout/orgChart1"/>
    <dgm:cxn modelId="{D07C9091-7C27-1F42-8709-74A306AE18D0}" type="presParOf" srcId="{29270234-D670-D042-A3AD-593F8A20467E}" destId="{D6F5DF9E-54FD-474D-BE0C-86F03CD9D015}" srcOrd="2" destOrd="0" presId="urn:microsoft.com/office/officeart/2005/8/layout/orgChart1"/>
    <dgm:cxn modelId="{9A18A4D2-8296-674A-A5F0-85AC8393B39B}" type="presParOf" srcId="{29270234-D670-D042-A3AD-593F8A20467E}" destId="{E4E8ABA9-8E07-D545-8110-9B042CAFA379}" srcOrd="3" destOrd="0" presId="urn:microsoft.com/office/officeart/2005/8/layout/orgChart1"/>
    <dgm:cxn modelId="{4BAB1633-AB16-A446-B93C-6945B77137E0}" type="presParOf" srcId="{E4E8ABA9-8E07-D545-8110-9B042CAFA379}" destId="{E2D1E0F2-79C0-8841-937B-14B61D454BF2}" srcOrd="0" destOrd="0" presId="urn:microsoft.com/office/officeart/2005/8/layout/orgChart1"/>
    <dgm:cxn modelId="{272A1E16-5282-DF47-B564-87E8EE8D110E}" type="presParOf" srcId="{E2D1E0F2-79C0-8841-937B-14B61D454BF2}" destId="{72E8BC39-822F-A746-9D5C-79D97EE98510}" srcOrd="0" destOrd="0" presId="urn:microsoft.com/office/officeart/2005/8/layout/orgChart1"/>
    <dgm:cxn modelId="{0E4C317F-E60B-D549-BE25-89203721B463}" type="presParOf" srcId="{E2D1E0F2-79C0-8841-937B-14B61D454BF2}" destId="{6A236342-2B04-334B-9B4D-482A1F2B4B88}" srcOrd="1" destOrd="0" presId="urn:microsoft.com/office/officeart/2005/8/layout/orgChart1"/>
    <dgm:cxn modelId="{B620DFE2-A720-7B42-8B12-F78C544C0B35}" type="presParOf" srcId="{E4E8ABA9-8E07-D545-8110-9B042CAFA379}" destId="{E7F3C585-F276-7947-BE55-E97CEB5BAB88}" srcOrd="1" destOrd="0" presId="urn:microsoft.com/office/officeart/2005/8/layout/orgChart1"/>
    <dgm:cxn modelId="{DB316E31-179C-7140-A6D3-69D8A717012D}" type="presParOf" srcId="{E4E8ABA9-8E07-D545-8110-9B042CAFA379}" destId="{E4ABECB2-E856-3C4A-B57C-43430B5CF38B}" srcOrd="2" destOrd="0" presId="urn:microsoft.com/office/officeart/2005/8/layout/orgChart1"/>
    <dgm:cxn modelId="{C418C920-881F-EC4B-94B1-49C2F7162C43}" type="presParOf" srcId="{29270234-D670-D042-A3AD-593F8A20467E}" destId="{C38625A1-77DD-2A42-9F24-AFC0D158DAA9}" srcOrd="4" destOrd="0" presId="urn:microsoft.com/office/officeart/2005/8/layout/orgChart1"/>
    <dgm:cxn modelId="{327098F2-4E21-B344-9DFF-5935AEC3C297}" type="presParOf" srcId="{29270234-D670-D042-A3AD-593F8A20467E}" destId="{81354CCB-E149-4245-A169-FB8EF3C31C04}" srcOrd="5" destOrd="0" presId="urn:microsoft.com/office/officeart/2005/8/layout/orgChart1"/>
    <dgm:cxn modelId="{4ABB1B6C-55D7-C441-B119-29B6EDEF0734}" type="presParOf" srcId="{81354CCB-E149-4245-A169-FB8EF3C31C04}" destId="{5658CCCC-D021-B542-A6F4-41B04151F535}" srcOrd="0" destOrd="0" presId="urn:microsoft.com/office/officeart/2005/8/layout/orgChart1"/>
    <dgm:cxn modelId="{BD5F022B-4BC5-AF4A-99A1-F662DBEB2A77}" type="presParOf" srcId="{5658CCCC-D021-B542-A6F4-41B04151F535}" destId="{75560F26-3E39-7645-94C4-E8903B7B716D}" srcOrd="0" destOrd="0" presId="urn:microsoft.com/office/officeart/2005/8/layout/orgChart1"/>
    <dgm:cxn modelId="{72D2B91B-FBD7-D241-AF50-FCB23AB4C746}" type="presParOf" srcId="{5658CCCC-D021-B542-A6F4-41B04151F535}" destId="{0CDF2DEB-F1C4-404A-B91F-AB13116F8DC4}" srcOrd="1" destOrd="0" presId="urn:microsoft.com/office/officeart/2005/8/layout/orgChart1"/>
    <dgm:cxn modelId="{CEEBC9E1-6F0D-AA4A-9BF7-AACE28FB6F6F}" type="presParOf" srcId="{81354CCB-E149-4245-A169-FB8EF3C31C04}" destId="{1364A7C2-ADF1-B047-9808-797737DD0116}" srcOrd="1" destOrd="0" presId="urn:microsoft.com/office/officeart/2005/8/layout/orgChart1"/>
    <dgm:cxn modelId="{6CACE013-ED68-8C42-8861-ABE092400FF0}" type="presParOf" srcId="{1364A7C2-ADF1-B047-9808-797737DD0116}" destId="{1EC3BBFF-00C5-6048-9213-8BE3381CEF48}" srcOrd="0" destOrd="0" presId="urn:microsoft.com/office/officeart/2005/8/layout/orgChart1"/>
    <dgm:cxn modelId="{F799D464-80F6-004C-A1EC-35DAB2F6D3FC}" type="presParOf" srcId="{1364A7C2-ADF1-B047-9808-797737DD0116}" destId="{DCE2BD94-314F-5D43-AAFA-02794750088F}" srcOrd="1" destOrd="0" presId="urn:microsoft.com/office/officeart/2005/8/layout/orgChart1"/>
    <dgm:cxn modelId="{F8E4777B-C750-1B49-8DB6-1CB8A02F8C51}" type="presParOf" srcId="{DCE2BD94-314F-5D43-AAFA-02794750088F}" destId="{2800DDEF-1291-4C47-B1FD-76039BA0BDA0}" srcOrd="0" destOrd="0" presId="urn:microsoft.com/office/officeart/2005/8/layout/orgChart1"/>
    <dgm:cxn modelId="{95007928-FB56-A246-97D9-1A45F41ED480}" type="presParOf" srcId="{2800DDEF-1291-4C47-B1FD-76039BA0BDA0}" destId="{465E75AA-E026-B849-A833-05B3B0DEA5D5}" srcOrd="0" destOrd="0" presId="urn:microsoft.com/office/officeart/2005/8/layout/orgChart1"/>
    <dgm:cxn modelId="{50F2889E-C5E1-7748-A13F-7E28E9DA4B47}" type="presParOf" srcId="{2800DDEF-1291-4C47-B1FD-76039BA0BDA0}" destId="{13FC737D-F365-0644-BFB8-2EFAC4481000}" srcOrd="1" destOrd="0" presId="urn:microsoft.com/office/officeart/2005/8/layout/orgChart1"/>
    <dgm:cxn modelId="{C2115DD0-C991-3349-9C54-1111E98B2AAC}" type="presParOf" srcId="{DCE2BD94-314F-5D43-AAFA-02794750088F}" destId="{3EC9C75F-A5B7-6144-BAAF-D015B1A2B4E1}" srcOrd="1" destOrd="0" presId="urn:microsoft.com/office/officeart/2005/8/layout/orgChart1"/>
    <dgm:cxn modelId="{7AFEDD16-CCD8-5645-A23D-600960608953}" type="presParOf" srcId="{3EC9C75F-A5B7-6144-BAAF-D015B1A2B4E1}" destId="{28189B9E-5884-4B4A-93EB-8F783B9AFF61}" srcOrd="0" destOrd="0" presId="urn:microsoft.com/office/officeart/2005/8/layout/orgChart1"/>
    <dgm:cxn modelId="{A4FE914E-AB86-A44A-9C5E-A7F4FF8C7BA9}" type="presParOf" srcId="{3EC9C75F-A5B7-6144-BAAF-D015B1A2B4E1}" destId="{97BC2663-9101-DC4E-A654-498D68671ADD}" srcOrd="1" destOrd="0" presId="urn:microsoft.com/office/officeart/2005/8/layout/orgChart1"/>
    <dgm:cxn modelId="{C729539A-0B56-AD49-8EF0-6DAF49CC7422}" type="presParOf" srcId="{97BC2663-9101-DC4E-A654-498D68671ADD}" destId="{662CF7F5-F37E-3E49-B701-FA8A6A9B4D84}" srcOrd="0" destOrd="0" presId="urn:microsoft.com/office/officeart/2005/8/layout/orgChart1"/>
    <dgm:cxn modelId="{8513FAC2-A36E-524F-AF16-49B7CE98F6AD}" type="presParOf" srcId="{662CF7F5-F37E-3E49-B701-FA8A6A9B4D84}" destId="{8BBB9E69-5A13-4D4A-A5F6-F1E850882A88}" srcOrd="0" destOrd="0" presId="urn:microsoft.com/office/officeart/2005/8/layout/orgChart1"/>
    <dgm:cxn modelId="{24E42E8F-43CE-F346-B6BB-3C5B97AFEB81}" type="presParOf" srcId="{662CF7F5-F37E-3E49-B701-FA8A6A9B4D84}" destId="{2EF589C1-E511-9D4F-8D4D-3385CF4C0A76}" srcOrd="1" destOrd="0" presId="urn:microsoft.com/office/officeart/2005/8/layout/orgChart1"/>
    <dgm:cxn modelId="{B7A12571-0105-A640-9034-F044DDDC4AF1}" type="presParOf" srcId="{97BC2663-9101-DC4E-A654-498D68671ADD}" destId="{35E011B0-A932-2641-B8EF-17B5562FD360}" srcOrd="1" destOrd="0" presId="urn:microsoft.com/office/officeart/2005/8/layout/orgChart1"/>
    <dgm:cxn modelId="{758B6541-0536-F345-ABD2-CB0EC79E5FC8}" type="presParOf" srcId="{97BC2663-9101-DC4E-A654-498D68671ADD}" destId="{AB74B537-9488-EC43-9486-2EFA61F5F1B6}" srcOrd="2" destOrd="0" presId="urn:microsoft.com/office/officeart/2005/8/layout/orgChart1"/>
    <dgm:cxn modelId="{EE3A5401-1427-0B46-B036-53F227A1BECA}" type="presParOf" srcId="{3EC9C75F-A5B7-6144-BAAF-D015B1A2B4E1}" destId="{5E6CC48D-56B7-E747-B5C9-A3C459B39F11}" srcOrd="2" destOrd="0" presId="urn:microsoft.com/office/officeart/2005/8/layout/orgChart1"/>
    <dgm:cxn modelId="{FC02305C-F38A-F449-A9B6-7BEA80AA4894}" type="presParOf" srcId="{3EC9C75F-A5B7-6144-BAAF-D015B1A2B4E1}" destId="{49A5AD22-24FE-4745-98CC-8E8503808A82}" srcOrd="3" destOrd="0" presId="urn:microsoft.com/office/officeart/2005/8/layout/orgChart1"/>
    <dgm:cxn modelId="{38BB936E-CA31-8D48-9198-1196821C9057}" type="presParOf" srcId="{49A5AD22-24FE-4745-98CC-8E8503808A82}" destId="{D26A6997-FB71-8044-9533-E418C6FA191C}" srcOrd="0" destOrd="0" presId="urn:microsoft.com/office/officeart/2005/8/layout/orgChart1"/>
    <dgm:cxn modelId="{F89FF4F4-BE2B-174F-9172-3E114F430833}" type="presParOf" srcId="{D26A6997-FB71-8044-9533-E418C6FA191C}" destId="{E0CAC953-9EF0-5546-B0AB-E4E10F680615}" srcOrd="0" destOrd="0" presId="urn:microsoft.com/office/officeart/2005/8/layout/orgChart1"/>
    <dgm:cxn modelId="{38A7FAF9-00F7-4D46-9059-FA4BDF929C9E}" type="presParOf" srcId="{D26A6997-FB71-8044-9533-E418C6FA191C}" destId="{D38DF1D4-653C-E647-B290-1D1FB2E2F2AD}" srcOrd="1" destOrd="0" presId="urn:microsoft.com/office/officeart/2005/8/layout/orgChart1"/>
    <dgm:cxn modelId="{B4E6B9AE-D113-E845-8BC8-EB8AA6248377}" type="presParOf" srcId="{49A5AD22-24FE-4745-98CC-8E8503808A82}" destId="{EC83051A-4FDE-654D-AA5E-AD68EE7A8CEA}" srcOrd="1" destOrd="0" presId="urn:microsoft.com/office/officeart/2005/8/layout/orgChart1"/>
    <dgm:cxn modelId="{A1327E33-97F7-7B40-9FE2-E85882785DD1}" type="presParOf" srcId="{49A5AD22-24FE-4745-98CC-8E8503808A82}" destId="{3F0D5DE9-A5EE-7E44-9224-F3D98B889989}" srcOrd="2" destOrd="0" presId="urn:microsoft.com/office/officeart/2005/8/layout/orgChart1"/>
    <dgm:cxn modelId="{B199C5F2-1BB8-C449-88AF-155C261BF108}" type="presParOf" srcId="{3EC9C75F-A5B7-6144-BAAF-D015B1A2B4E1}" destId="{F5D1C8E8-6597-8144-B678-7B8D7A4B8E20}" srcOrd="4" destOrd="0" presId="urn:microsoft.com/office/officeart/2005/8/layout/orgChart1"/>
    <dgm:cxn modelId="{469FCC9F-B7E4-7449-B37E-981FBF13AA99}" type="presParOf" srcId="{3EC9C75F-A5B7-6144-BAAF-D015B1A2B4E1}" destId="{7D3CE8C8-D33B-A34C-A8F3-E26AD2F8EA90}" srcOrd="5" destOrd="0" presId="urn:microsoft.com/office/officeart/2005/8/layout/orgChart1"/>
    <dgm:cxn modelId="{E878E2F6-9328-D847-B467-1C68A81F4DE6}" type="presParOf" srcId="{7D3CE8C8-D33B-A34C-A8F3-E26AD2F8EA90}" destId="{4BC56D86-9321-3840-95B7-79C3A4A1A262}" srcOrd="0" destOrd="0" presId="urn:microsoft.com/office/officeart/2005/8/layout/orgChart1"/>
    <dgm:cxn modelId="{CAC40F87-C84A-684D-A1DA-D42FB98261C1}" type="presParOf" srcId="{4BC56D86-9321-3840-95B7-79C3A4A1A262}" destId="{00670E1D-ED7A-7442-90E4-F175964FD494}" srcOrd="0" destOrd="0" presId="urn:microsoft.com/office/officeart/2005/8/layout/orgChart1"/>
    <dgm:cxn modelId="{56017DAE-7A17-3E40-806C-8A2FDEC5E785}" type="presParOf" srcId="{4BC56D86-9321-3840-95B7-79C3A4A1A262}" destId="{6296DA78-C9E2-F14C-93F4-72FBD5423621}" srcOrd="1" destOrd="0" presId="urn:microsoft.com/office/officeart/2005/8/layout/orgChart1"/>
    <dgm:cxn modelId="{77701782-81B4-9340-8B10-5363BFAB623A}" type="presParOf" srcId="{7D3CE8C8-D33B-A34C-A8F3-E26AD2F8EA90}" destId="{5ABE1863-6EAB-9443-A95D-E813A7699E52}" srcOrd="1" destOrd="0" presId="urn:microsoft.com/office/officeart/2005/8/layout/orgChart1"/>
    <dgm:cxn modelId="{2D4FAF2B-A3F0-634F-AAE3-530C7B35977A}" type="presParOf" srcId="{7D3CE8C8-D33B-A34C-A8F3-E26AD2F8EA90}" destId="{30626724-D947-9A4E-BF43-C323A2573BC4}" srcOrd="2" destOrd="0" presId="urn:microsoft.com/office/officeart/2005/8/layout/orgChart1"/>
    <dgm:cxn modelId="{D445D121-136B-D545-AC55-1AC020D8D5F8}" type="presParOf" srcId="{DCE2BD94-314F-5D43-AAFA-02794750088F}" destId="{193DC6EA-8158-6E49-BAF0-FE3F1042412C}" srcOrd="2" destOrd="0" presId="urn:microsoft.com/office/officeart/2005/8/layout/orgChart1"/>
    <dgm:cxn modelId="{8541F855-DA61-3B40-B2BD-28F1D7FB366C}" type="presParOf" srcId="{1364A7C2-ADF1-B047-9808-797737DD0116}" destId="{FFD5EA1C-CFC3-7C44-92DC-EC0A4CAFE5A6}" srcOrd="2" destOrd="0" presId="urn:microsoft.com/office/officeart/2005/8/layout/orgChart1"/>
    <dgm:cxn modelId="{1B3FE02D-CBF1-744E-817F-DFD6D39C88EB}" type="presParOf" srcId="{1364A7C2-ADF1-B047-9808-797737DD0116}" destId="{99A82E5B-6764-AA4F-B2AD-861DAA13AEB5}" srcOrd="3" destOrd="0" presId="urn:microsoft.com/office/officeart/2005/8/layout/orgChart1"/>
    <dgm:cxn modelId="{ED4BD87D-2253-8247-B327-BD73F7B45C49}" type="presParOf" srcId="{99A82E5B-6764-AA4F-B2AD-861DAA13AEB5}" destId="{7C4F5B51-152A-6D41-849C-AE5A59E5C07A}" srcOrd="0" destOrd="0" presId="urn:microsoft.com/office/officeart/2005/8/layout/orgChart1"/>
    <dgm:cxn modelId="{E7C7F096-8AD2-8E4B-B690-C8C19E402668}" type="presParOf" srcId="{7C4F5B51-152A-6D41-849C-AE5A59E5C07A}" destId="{52BB2AC5-2E7B-7048-BE18-4E6B8696021D}" srcOrd="0" destOrd="0" presId="urn:microsoft.com/office/officeart/2005/8/layout/orgChart1"/>
    <dgm:cxn modelId="{C0EB151B-6A4D-CE41-9A40-B5E7348EDCE0}" type="presParOf" srcId="{7C4F5B51-152A-6D41-849C-AE5A59E5C07A}" destId="{878C654D-6BCD-D84E-8A1E-48C5B97C7678}" srcOrd="1" destOrd="0" presId="urn:microsoft.com/office/officeart/2005/8/layout/orgChart1"/>
    <dgm:cxn modelId="{871B8C71-923B-2943-8F86-BDD5C3822B41}" type="presParOf" srcId="{99A82E5B-6764-AA4F-B2AD-861DAA13AEB5}" destId="{24F1DCC4-B0A3-4E43-B6D0-E6E9F7EA5D0B}" srcOrd="1" destOrd="0" presId="urn:microsoft.com/office/officeart/2005/8/layout/orgChart1"/>
    <dgm:cxn modelId="{2EE35AE0-9C17-0444-AF97-036D160CC411}" type="presParOf" srcId="{99A82E5B-6764-AA4F-B2AD-861DAA13AEB5}" destId="{5EDF3BDC-40CF-7544-B0C7-DCC61DCB614B}" srcOrd="2" destOrd="0" presId="urn:microsoft.com/office/officeart/2005/8/layout/orgChart1"/>
    <dgm:cxn modelId="{50681B4B-0CC3-424E-A867-C7AFD9A47B97}" type="presParOf" srcId="{1364A7C2-ADF1-B047-9808-797737DD0116}" destId="{BD7B3DD3-C998-4D4F-88C4-85FE1ECFABF0}" srcOrd="4" destOrd="0" presId="urn:microsoft.com/office/officeart/2005/8/layout/orgChart1"/>
    <dgm:cxn modelId="{0BB1EC0F-73F1-1A47-8B1B-CC3CD462A7DE}" type="presParOf" srcId="{1364A7C2-ADF1-B047-9808-797737DD0116}" destId="{8BA2C145-A3A4-004D-93B1-448186BFF2C9}" srcOrd="5" destOrd="0" presId="urn:microsoft.com/office/officeart/2005/8/layout/orgChart1"/>
    <dgm:cxn modelId="{FF3254FD-9383-9D49-A20E-17E121F2443B}" type="presParOf" srcId="{8BA2C145-A3A4-004D-93B1-448186BFF2C9}" destId="{40DAEB23-39A6-904F-A3A7-91455D3C63F9}" srcOrd="0" destOrd="0" presId="urn:microsoft.com/office/officeart/2005/8/layout/orgChart1"/>
    <dgm:cxn modelId="{E57AA2C6-EAD9-0749-A7BF-25A3FB335F0A}" type="presParOf" srcId="{40DAEB23-39A6-904F-A3A7-91455D3C63F9}" destId="{58571D78-764A-3147-AAC9-BCBDE2C79FDE}" srcOrd="0" destOrd="0" presId="urn:microsoft.com/office/officeart/2005/8/layout/orgChart1"/>
    <dgm:cxn modelId="{197E73FF-2C4F-B14F-B1F2-BC2397A5B0F7}" type="presParOf" srcId="{40DAEB23-39A6-904F-A3A7-91455D3C63F9}" destId="{82BC3679-79B6-BF44-BD0D-17E7E9277377}" srcOrd="1" destOrd="0" presId="urn:microsoft.com/office/officeart/2005/8/layout/orgChart1"/>
    <dgm:cxn modelId="{5DF0361E-6135-694C-8A1B-7DC9A9358D26}" type="presParOf" srcId="{8BA2C145-A3A4-004D-93B1-448186BFF2C9}" destId="{DF6FE744-8E82-3349-AD2C-70443BA1EDF5}" srcOrd="1" destOrd="0" presId="urn:microsoft.com/office/officeart/2005/8/layout/orgChart1"/>
    <dgm:cxn modelId="{B6135762-FAB8-464C-97BB-33EE607F1376}" type="presParOf" srcId="{8BA2C145-A3A4-004D-93B1-448186BFF2C9}" destId="{0CE21918-3DA9-A846-8659-5C5E572EB21A}" srcOrd="2" destOrd="0" presId="urn:microsoft.com/office/officeart/2005/8/layout/orgChart1"/>
    <dgm:cxn modelId="{6B22BDB0-10A6-EC4F-B82D-E1CF97E28E08}" type="presParOf" srcId="{1364A7C2-ADF1-B047-9808-797737DD0116}" destId="{9B47AF62-6961-E548-8D99-CD6128E3FC37}" srcOrd="6" destOrd="0" presId="urn:microsoft.com/office/officeart/2005/8/layout/orgChart1"/>
    <dgm:cxn modelId="{3188BAD2-DF14-454E-9169-46CB4880688F}" type="presParOf" srcId="{1364A7C2-ADF1-B047-9808-797737DD0116}" destId="{6892E333-9A24-964A-A1F1-17DE5A2E974A}" srcOrd="7" destOrd="0" presId="urn:microsoft.com/office/officeart/2005/8/layout/orgChart1"/>
    <dgm:cxn modelId="{EA2C6461-90D5-E044-A3FC-069989F46E3C}" type="presParOf" srcId="{6892E333-9A24-964A-A1F1-17DE5A2E974A}" destId="{36EEFC37-11CD-684A-AAE5-F936EC4A99CD}" srcOrd="0" destOrd="0" presId="urn:microsoft.com/office/officeart/2005/8/layout/orgChart1"/>
    <dgm:cxn modelId="{2C7D0F09-E99E-9145-9E0D-31006942D044}" type="presParOf" srcId="{36EEFC37-11CD-684A-AAE5-F936EC4A99CD}" destId="{2FD43FF8-56C8-F847-9E83-F70BEA0CC49E}" srcOrd="0" destOrd="0" presId="urn:microsoft.com/office/officeart/2005/8/layout/orgChart1"/>
    <dgm:cxn modelId="{03D3AA63-8E88-F344-9492-1A932402ABC3}" type="presParOf" srcId="{36EEFC37-11CD-684A-AAE5-F936EC4A99CD}" destId="{4A20B9BC-0D63-7044-9FF2-BF48325F882E}" srcOrd="1" destOrd="0" presId="urn:microsoft.com/office/officeart/2005/8/layout/orgChart1"/>
    <dgm:cxn modelId="{8567F20B-AA2F-704A-A261-B72661CEF306}" type="presParOf" srcId="{6892E333-9A24-964A-A1F1-17DE5A2E974A}" destId="{D4F5DCEF-416D-2949-B533-C34F0FB6BB4D}" srcOrd="1" destOrd="0" presId="urn:microsoft.com/office/officeart/2005/8/layout/orgChart1"/>
    <dgm:cxn modelId="{06FF129E-02BD-404E-AFC6-AADF06164550}" type="presParOf" srcId="{D4F5DCEF-416D-2949-B533-C34F0FB6BB4D}" destId="{A15CBB77-85CB-EC4B-8CFD-14DB2D6D74DF}" srcOrd="0" destOrd="0" presId="urn:microsoft.com/office/officeart/2005/8/layout/orgChart1"/>
    <dgm:cxn modelId="{FFC92762-7085-5A46-B447-4C9883B27517}" type="presParOf" srcId="{D4F5DCEF-416D-2949-B533-C34F0FB6BB4D}" destId="{A424BA22-28B8-0C47-891E-3CC5BE8B22E8}" srcOrd="1" destOrd="0" presId="urn:microsoft.com/office/officeart/2005/8/layout/orgChart1"/>
    <dgm:cxn modelId="{A79717E0-F682-9A4C-A37F-E7069F824997}" type="presParOf" srcId="{A424BA22-28B8-0C47-891E-3CC5BE8B22E8}" destId="{EE607904-DC06-CF46-80B0-8D890D8C1977}" srcOrd="0" destOrd="0" presId="urn:microsoft.com/office/officeart/2005/8/layout/orgChart1"/>
    <dgm:cxn modelId="{80F5BD69-8B60-E445-8F21-FA450E890604}" type="presParOf" srcId="{EE607904-DC06-CF46-80B0-8D890D8C1977}" destId="{6CDD6B10-9403-DE46-88DA-74D1BFE1FF26}" srcOrd="0" destOrd="0" presId="urn:microsoft.com/office/officeart/2005/8/layout/orgChart1"/>
    <dgm:cxn modelId="{DE03EF37-4156-9D45-B511-2B2537C2D1E6}" type="presParOf" srcId="{EE607904-DC06-CF46-80B0-8D890D8C1977}" destId="{BFD92C30-AA62-B540-9A62-8CFBF9DA1AE8}" srcOrd="1" destOrd="0" presId="urn:microsoft.com/office/officeart/2005/8/layout/orgChart1"/>
    <dgm:cxn modelId="{E6869E43-81AE-7B4A-B1E8-499C4F29F3E2}" type="presParOf" srcId="{A424BA22-28B8-0C47-891E-3CC5BE8B22E8}" destId="{27309B77-E885-6C46-9B7C-6FC2462D9771}" srcOrd="1" destOrd="0" presId="urn:microsoft.com/office/officeart/2005/8/layout/orgChart1"/>
    <dgm:cxn modelId="{CD34501F-7F11-9244-8ABD-9F1B8EDBEC70}" type="presParOf" srcId="{27309B77-E885-6C46-9B7C-6FC2462D9771}" destId="{88507DF6-014D-D444-82EE-4B0767ED47A8}" srcOrd="0" destOrd="0" presId="urn:microsoft.com/office/officeart/2005/8/layout/orgChart1"/>
    <dgm:cxn modelId="{BC00E4F3-52CB-0C49-8C0E-26EFE48D8221}" type="presParOf" srcId="{27309B77-E885-6C46-9B7C-6FC2462D9771}" destId="{B6879234-DA26-1642-84BB-94E2A09A6397}" srcOrd="1" destOrd="0" presId="urn:microsoft.com/office/officeart/2005/8/layout/orgChart1"/>
    <dgm:cxn modelId="{D878E089-C2BA-AC4B-8783-1AE814F9FB88}" type="presParOf" srcId="{B6879234-DA26-1642-84BB-94E2A09A6397}" destId="{4E9DEEE2-E8E9-6049-AAF1-72677941EEEC}" srcOrd="0" destOrd="0" presId="urn:microsoft.com/office/officeart/2005/8/layout/orgChart1"/>
    <dgm:cxn modelId="{FC9A766A-56DD-BA48-BF58-B2C069800A12}" type="presParOf" srcId="{4E9DEEE2-E8E9-6049-AAF1-72677941EEEC}" destId="{6E1AC5E3-F4D6-084F-ACB5-04DECA0255B6}" srcOrd="0" destOrd="0" presId="urn:microsoft.com/office/officeart/2005/8/layout/orgChart1"/>
    <dgm:cxn modelId="{0F0B41E5-0B12-F74A-B76D-2A39DB314322}" type="presParOf" srcId="{4E9DEEE2-E8E9-6049-AAF1-72677941EEEC}" destId="{E8BED325-0B20-A94C-A326-382FD6F95B62}" srcOrd="1" destOrd="0" presId="urn:microsoft.com/office/officeart/2005/8/layout/orgChart1"/>
    <dgm:cxn modelId="{9AEB2860-FB1F-7A4A-B0F6-5D3CC8EEE3E9}" type="presParOf" srcId="{B6879234-DA26-1642-84BB-94E2A09A6397}" destId="{E614AFAF-E1BA-2443-B753-D20897EACA53}" srcOrd="1" destOrd="0" presId="urn:microsoft.com/office/officeart/2005/8/layout/orgChart1"/>
    <dgm:cxn modelId="{86E9BFAC-9189-3246-91FF-58AA850833AC}" type="presParOf" srcId="{B6879234-DA26-1642-84BB-94E2A09A6397}" destId="{10E15272-D15E-7F44-A604-81C3CF52216D}" srcOrd="2" destOrd="0" presId="urn:microsoft.com/office/officeart/2005/8/layout/orgChart1"/>
    <dgm:cxn modelId="{57955D72-ACC4-994B-92D1-C52D6645EB8D}" type="presParOf" srcId="{A424BA22-28B8-0C47-891E-3CC5BE8B22E8}" destId="{4B8B99EF-61C5-E44F-BC7D-27FB25FFEDF7}" srcOrd="2" destOrd="0" presId="urn:microsoft.com/office/officeart/2005/8/layout/orgChart1"/>
    <dgm:cxn modelId="{6550FF8E-D660-A444-85FA-2D936D480CF0}" type="presParOf" srcId="{D4F5DCEF-416D-2949-B533-C34F0FB6BB4D}" destId="{32B42157-9779-4947-8D84-266A963122EE}" srcOrd="2" destOrd="0" presId="urn:microsoft.com/office/officeart/2005/8/layout/orgChart1"/>
    <dgm:cxn modelId="{6B4296F5-7C48-AE44-A51C-40D79C8C47B2}" type="presParOf" srcId="{D4F5DCEF-416D-2949-B533-C34F0FB6BB4D}" destId="{23F36859-E8DC-5B42-972D-A3C0360B75EB}" srcOrd="3" destOrd="0" presId="urn:microsoft.com/office/officeart/2005/8/layout/orgChart1"/>
    <dgm:cxn modelId="{B2FDFF06-9BA0-F74E-9599-A8FC3898A1BC}" type="presParOf" srcId="{23F36859-E8DC-5B42-972D-A3C0360B75EB}" destId="{F93FC165-2025-774A-89AE-8D0FDACFC2D9}" srcOrd="0" destOrd="0" presId="urn:microsoft.com/office/officeart/2005/8/layout/orgChart1"/>
    <dgm:cxn modelId="{355FA1B5-6CF1-1340-B5DF-E61E8445B297}" type="presParOf" srcId="{F93FC165-2025-774A-89AE-8D0FDACFC2D9}" destId="{8F24635D-84F9-6D49-AE60-3BAE49715DDF}" srcOrd="0" destOrd="0" presId="urn:microsoft.com/office/officeart/2005/8/layout/orgChart1"/>
    <dgm:cxn modelId="{A9F0AD0B-05D5-EB48-B693-BEC52E0CDC04}" type="presParOf" srcId="{F93FC165-2025-774A-89AE-8D0FDACFC2D9}" destId="{5F77AD03-1449-6F4C-9F1F-7E23299CC90D}" srcOrd="1" destOrd="0" presId="urn:microsoft.com/office/officeart/2005/8/layout/orgChart1"/>
    <dgm:cxn modelId="{B3542134-ECA5-6546-99EE-D77220793CB7}" type="presParOf" srcId="{23F36859-E8DC-5B42-972D-A3C0360B75EB}" destId="{2461C7E2-6AD3-BA41-94ED-1DF9DCC2FE03}" srcOrd="1" destOrd="0" presId="urn:microsoft.com/office/officeart/2005/8/layout/orgChart1"/>
    <dgm:cxn modelId="{C06FFA00-220D-3B48-BF16-9520CCF916B7}" type="presParOf" srcId="{23F36859-E8DC-5B42-972D-A3C0360B75EB}" destId="{1A4CF104-A391-AF4F-8830-67CC2808E3B6}" srcOrd="2" destOrd="0" presId="urn:microsoft.com/office/officeart/2005/8/layout/orgChart1"/>
    <dgm:cxn modelId="{94AEB50F-4361-8144-8825-6EAE24AF4A35}" type="presParOf" srcId="{6892E333-9A24-964A-A1F1-17DE5A2E974A}" destId="{BE9864B4-3F91-7C4F-B431-445D672B5709}" srcOrd="2" destOrd="0" presId="urn:microsoft.com/office/officeart/2005/8/layout/orgChart1"/>
    <dgm:cxn modelId="{38220B03-9C84-4240-96A9-D684FE74F95C}" type="presParOf" srcId="{1364A7C2-ADF1-B047-9808-797737DD0116}" destId="{0CB0002D-360F-6D45-9B96-1EF75657475F}" srcOrd="8" destOrd="0" presId="urn:microsoft.com/office/officeart/2005/8/layout/orgChart1"/>
    <dgm:cxn modelId="{C2FA35FC-18FC-0541-B24D-EF0B3CF65C1B}" type="presParOf" srcId="{1364A7C2-ADF1-B047-9808-797737DD0116}" destId="{614FBC19-A757-A748-A500-5C6C8539AF62}" srcOrd="9" destOrd="0" presId="urn:microsoft.com/office/officeart/2005/8/layout/orgChart1"/>
    <dgm:cxn modelId="{3A3DA43A-642C-9F4F-B29F-04A35BDF3859}" type="presParOf" srcId="{614FBC19-A757-A748-A500-5C6C8539AF62}" destId="{181B63E0-0CFE-2D4F-9628-198AC5BD4808}" srcOrd="0" destOrd="0" presId="urn:microsoft.com/office/officeart/2005/8/layout/orgChart1"/>
    <dgm:cxn modelId="{EA8E56CC-78A1-CF44-8F62-5048ACC5494C}" type="presParOf" srcId="{181B63E0-0CFE-2D4F-9628-198AC5BD4808}" destId="{B35DDCEE-C4A1-ED4B-92AB-1BD897751398}" srcOrd="0" destOrd="0" presId="urn:microsoft.com/office/officeart/2005/8/layout/orgChart1"/>
    <dgm:cxn modelId="{C3E54957-F6DD-C645-9BD8-BEE7EB080FC4}" type="presParOf" srcId="{181B63E0-0CFE-2D4F-9628-198AC5BD4808}" destId="{62A172F5-71B5-4F4F-B9C8-ACC61EA16600}" srcOrd="1" destOrd="0" presId="urn:microsoft.com/office/officeart/2005/8/layout/orgChart1"/>
    <dgm:cxn modelId="{183C399B-6532-1B40-9BFA-EC45A71D5F4D}" type="presParOf" srcId="{614FBC19-A757-A748-A500-5C6C8539AF62}" destId="{E0F58C38-2A86-EF4B-AE52-F9EDB942D4C7}" srcOrd="1" destOrd="0" presId="urn:microsoft.com/office/officeart/2005/8/layout/orgChart1"/>
    <dgm:cxn modelId="{551762D4-B3F1-3341-8968-D067221432C8}" type="presParOf" srcId="{614FBC19-A757-A748-A500-5C6C8539AF62}" destId="{86A5B2D8-7FD5-0A40-9BE4-78BB39AED0DC}" srcOrd="2" destOrd="0" presId="urn:microsoft.com/office/officeart/2005/8/layout/orgChart1"/>
    <dgm:cxn modelId="{5E663601-FF97-ED46-8AD0-1CF96E4A88C2}" type="presParOf" srcId="{1364A7C2-ADF1-B047-9808-797737DD0116}" destId="{D5A6A2EE-223B-1F4D-A908-60715964DE73}" srcOrd="10" destOrd="0" presId="urn:microsoft.com/office/officeart/2005/8/layout/orgChart1"/>
    <dgm:cxn modelId="{091C98D4-37D7-FE4C-848F-D8EAC4F203CE}" type="presParOf" srcId="{1364A7C2-ADF1-B047-9808-797737DD0116}" destId="{E20C26A1-52C3-3546-AB6F-EF22FAF1ACB8}" srcOrd="11" destOrd="0" presId="urn:microsoft.com/office/officeart/2005/8/layout/orgChart1"/>
    <dgm:cxn modelId="{C54BCA8C-CBF2-6442-9156-E71CE5FD36D7}" type="presParOf" srcId="{E20C26A1-52C3-3546-AB6F-EF22FAF1ACB8}" destId="{9F5054B1-C135-B74B-A21C-3CA939D85432}" srcOrd="0" destOrd="0" presId="urn:microsoft.com/office/officeart/2005/8/layout/orgChart1"/>
    <dgm:cxn modelId="{44DC740B-E2F5-E04D-B0ED-5F5E0102AB45}" type="presParOf" srcId="{9F5054B1-C135-B74B-A21C-3CA939D85432}" destId="{89EBF4B4-370D-0840-8479-92F16C8BF468}" srcOrd="0" destOrd="0" presId="urn:microsoft.com/office/officeart/2005/8/layout/orgChart1"/>
    <dgm:cxn modelId="{31962EF4-8932-104F-895A-B08A1AA0E054}" type="presParOf" srcId="{9F5054B1-C135-B74B-A21C-3CA939D85432}" destId="{8515BC48-36EB-0747-91C2-DF5736677930}" srcOrd="1" destOrd="0" presId="urn:microsoft.com/office/officeart/2005/8/layout/orgChart1"/>
    <dgm:cxn modelId="{961608C3-2720-984B-989D-28DFDB1D63B1}" type="presParOf" srcId="{E20C26A1-52C3-3546-AB6F-EF22FAF1ACB8}" destId="{6BEF80ED-5033-D64B-9C35-DAD1AA44C346}" srcOrd="1" destOrd="0" presId="urn:microsoft.com/office/officeart/2005/8/layout/orgChart1"/>
    <dgm:cxn modelId="{D3B7A20D-63EC-0748-9EEE-C76D27C2A6D1}" type="presParOf" srcId="{E20C26A1-52C3-3546-AB6F-EF22FAF1ACB8}" destId="{49FE1DB1-B33A-6344-AB59-9D07F3523EF6}" srcOrd="2" destOrd="0" presId="urn:microsoft.com/office/officeart/2005/8/layout/orgChart1"/>
    <dgm:cxn modelId="{AF19A378-46C6-F84B-9773-92D7D418AC54}" type="presParOf" srcId="{1364A7C2-ADF1-B047-9808-797737DD0116}" destId="{A70F88DA-D875-2446-AD67-15795A539880}" srcOrd="12" destOrd="0" presId="urn:microsoft.com/office/officeart/2005/8/layout/orgChart1"/>
    <dgm:cxn modelId="{4ACAFEC0-13D6-DB46-B832-E60B83E65329}" type="presParOf" srcId="{1364A7C2-ADF1-B047-9808-797737DD0116}" destId="{BDB1D20D-C842-9D42-95D1-CA0064A716AC}" srcOrd="13" destOrd="0" presId="urn:microsoft.com/office/officeart/2005/8/layout/orgChart1"/>
    <dgm:cxn modelId="{EE358003-845A-714F-BE56-6F6579BEB446}" type="presParOf" srcId="{BDB1D20D-C842-9D42-95D1-CA0064A716AC}" destId="{02252D43-AE0C-7A47-A6B3-BC225C735912}" srcOrd="0" destOrd="0" presId="urn:microsoft.com/office/officeart/2005/8/layout/orgChart1"/>
    <dgm:cxn modelId="{359DD1DD-5B45-9744-9388-7BA89B2A44B6}" type="presParOf" srcId="{02252D43-AE0C-7A47-A6B3-BC225C735912}" destId="{54C7262B-3412-6D40-81F4-1626A7759568}" srcOrd="0" destOrd="0" presId="urn:microsoft.com/office/officeart/2005/8/layout/orgChart1"/>
    <dgm:cxn modelId="{B656F7FC-3905-494C-BDB7-95F26DBA806C}" type="presParOf" srcId="{02252D43-AE0C-7A47-A6B3-BC225C735912}" destId="{C29C7BE4-793E-044E-B0CE-CBFFCB4A08E3}" srcOrd="1" destOrd="0" presId="urn:microsoft.com/office/officeart/2005/8/layout/orgChart1"/>
    <dgm:cxn modelId="{C6FDF714-74ED-9D43-807C-8880B5D30B6C}" type="presParOf" srcId="{BDB1D20D-C842-9D42-95D1-CA0064A716AC}" destId="{2B464AF4-BF99-6148-BAA6-10CC8AD4766C}" srcOrd="1" destOrd="0" presId="urn:microsoft.com/office/officeart/2005/8/layout/orgChart1"/>
    <dgm:cxn modelId="{DAD56639-861A-9541-9DC8-01F99180CACA}" type="presParOf" srcId="{BDB1D20D-C842-9D42-95D1-CA0064A716AC}" destId="{CF7D7CE6-85C8-6F4D-9DDD-906B85E98815}" srcOrd="2" destOrd="0" presId="urn:microsoft.com/office/officeart/2005/8/layout/orgChart1"/>
    <dgm:cxn modelId="{FE1FAEC3-A120-944D-8CA5-295061004228}" type="presParOf" srcId="{1364A7C2-ADF1-B047-9808-797737DD0116}" destId="{C1061B87-495F-3C4D-B35F-88F9CA070E21}" srcOrd="14" destOrd="0" presId="urn:microsoft.com/office/officeart/2005/8/layout/orgChart1"/>
    <dgm:cxn modelId="{A3838636-AF21-1A4D-9BB5-C0E66B95BA41}" type="presParOf" srcId="{1364A7C2-ADF1-B047-9808-797737DD0116}" destId="{3B8F752D-5F85-2444-8B13-4F9B23A74D9A}" srcOrd="15" destOrd="0" presId="urn:microsoft.com/office/officeart/2005/8/layout/orgChart1"/>
    <dgm:cxn modelId="{BFEE2ABB-17C4-E647-B513-C542C7D6C725}" type="presParOf" srcId="{3B8F752D-5F85-2444-8B13-4F9B23A74D9A}" destId="{85C237E4-29CB-364A-8568-8BA922B9BB57}" srcOrd="0" destOrd="0" presId="urn:microsoft.com/office/officeart/2005/8/layout/orgChart1"/>
    <dgm:cxn modelId="{F1A610BE-42EC-F646-BF6A-2F9D4552D197}" type="presParOf" srcId="{85C237E4-29CB-364A-8568-8BA922B9BB57}" destId="{B4F12EA8-50B3-3E48-99C3-EFC992A18664}" srcOrd="0" destOrd="0" presId="urn:microsoft.com/office/officeart/2005/8/layout/orgChart1"/>
    <dgm:cxn modelId="{019CBCEA-4215-B341-9F71-64FEC6D4D93C}" type="presParOf" srcId="{85C237E4-29CB-364A-8568-8BA922B9BB57}" destId="{22122FB5-2101-B64F-A565-10AC27E940B9}" srcOrd="1" destOrd="0" presId="urn:microsoft.com/office/officeart/2005/8/layout/orgChart1"/>
    <dgm:cxn modelId="{65F694F2-9DD1-1241-BD01-B08BE929B9A6}" type="presParOf" srcId="{3B8F752D-5F85-2444-8B13-4F9B23A74D9A}" destId="{5F6A216A-3D23-BB4C-8B3D-844E88C21B16}" srcOrd="1" destOrd="0" presId="urn:microsoft.com/office/officeart/2005/8/layout/orgChart1"/>
    <dgm:cxn modelId="{99C96B2E-87BC-B841-949E-F47EA6C187D0}" type="presParOf" srcId="{3B8F752D-5F85-2444-8B13-4F9B23A74D9A}" destId="{3D4D7A3F-F27C-EA4A-B6B1-CA11D29DA7D2}" srcOrd="2" destOrd="0" presId="urn:microsoft.com/office/officeart/2005/8/layout/orgChart1"/>
    <dgm:cxn modelId="{EBF08E73-AC36-F74D-830A-E925F9994EEF}" type="presParOf" srcId="{1364A7C2-ADF1-B047-9808-797737DD0116}" destId="{183792E2-868A-1946-8DD5-6128FD8246F5}" srcOrd="16" destOrd="0" presId="urn:microsoft.com/office/officeart/2005/8/layout/orgChart1"/>
    <dgm:cxn modelId="{BA7651B3-1136-064A-9817-A778EF91493D}" type="presParOf" srcId="{1364A7C2-ADF1-B047-9808-797737DD0116}" destId="{4B8737B5-C046-A840-9A77-AE4751608EC9}" srcOrd="17" destOrd="0" presId="urn:microsoft.com/office/officeart/2005/8/layout/orgChart1"/>
    <dgm:cxn modelId="{7595B94C-A4EF-3046-8EF8-4A5C1D28F886}" type="presParOf" srcId="{4B8737B5-C046-A840-9A77-AE4751608EC9}" destId="{51AF1E4F-BB6B-A44A-BDC6-F328BFE1B45A}" srcOrd="0" destOrd="0" presId="urn:microsoft.com/office/officeart/2005/8/layout/orgChart1"/>
    <dgm:cxn modelId="{51E5DA1A-FE21-124F-806C-7D1D9DE2EFE7}" type="presParOf" srcId="{51AF1E4F-BB6B-A44A-BDC6-F328BFE1B45A}" destId="{8C672584-E4CA-C44D-A9B5-C22512E8AF22}" srcOrd="0" destOrd="0" presId="urn:microsoft.com/office/officeart/2005/8/layout/orgChart1"/>
    <dgm:cxn modelId="{A556705A-1BEE-DB41-9465-56EF4B6465BD}" type="presParOf" srcId="{51AF1E4F-BB6B-A44A-BDC6-F328BFE1B45A}" destId="{697CCB3C-D406-6044-AA9D-1CDAFBF11243}" srcOrd="1" destOrd="0" presId="urn:microsoft.com/office/officeart/2005/8/layout/orgChart1"/>
    <dgm:cxn modelId="{0A3B4C67-7E13-D247-9993-566A986A82C5}" type="presParOf" srcId="{4B8737B5-C046-A840-9A77-AE4751608EC9}" destId="{F1F2399F-0E64-3943-8033-6427E47F6DAE}" srcOrd="1" destOrd="0" presId="urn:microsoft.com/office/officeart/2005/8/layout/orgChart1"/>
    <dgm:cxn modelId="{1230686B-3A0C-134D-85B1-FE2AE7047E83}" type="presParOf" srcId="{4B8737B5-C046-A840-9A77-AE4751608EC9}" destId="{08533ECE-1BBD-414D-8A2D-95BF21A4C32C}" srcOrd="2" destOrd="0" presId="urn:microsoft.com/office/officeart/2005/8/layout/orgChart1"/>
    <dgm:cxn modelId="{9C7A11D2-9906-F342-8B31-E2638926E1EA}" type="presParOf" srcId="{81354CCB-E149-4245-A169-FB8EF3C31C04}" destId="{FBACB8B4-9401-2E4E-AF1B-58F72576F8C6}" srcOrd="2" destOrd="0" presId="urn:microsoft.com/office/officeart/2005/8/layout/orgChart1"/>
    <dgm:cxn modelId="{0AA534A3-60E3-1843-9B66-40DAB07A419E}" type="presParOf" srcId="{29270234-D670-D042-A3AD-593F8A20467E}" destId="{DA07C45A-AB73-E64D-A820-1D9E783B96FB}" srcOrd="6" destOrd="0" presId="urn:microsoft.com/office/officeart/2005/8/layout/orgChart1"/>
    <dgm:cxn modelId="{38D337E7-29E7-C840-B6E1-691923A73A2E}" type="presParOf" srcId="{29270234-D670-D042-A3AD-593F8A20467E}" destId="{CC016DDE-4DBA-6F42-94C3-8DACB3111D09}" srcOrd="7" destOrd="0" presId="urn:microsoft.com/office/officeart/2005/8/layout/orgChart1"/>
    <dgm:cxn modelId="{66302C82-5072-8F4A-A929-83DD7E915174}" type="presParOf" srcId="{CC016DDE-4DBA-6F42-94C3-8DACB3111D09}" destId="{2CF0E838-7A6E-C24D-9C24-1C7F9A4C7198}" srcOrd="0" destOrd="0" presId="urn:microsoft.com/office/officeart/2005/8/layout/orgChart1"/>
    <dgm:cxn modelId="{07048EF1-6736-9947-AE4D-A1BC4891E499}" type="presParOf" srcId="{2CF0E838-7A6E-C24D-9C24-1C7F9A4C7198}" destId="{0D7DAD8A-54E2-8147-A525-ECA6DC3459EE}" srcOrd="0" destOrd="0" presId="urn:microsoft.com/office/officeart/2005/8/layout/orgChart1"/>
    <dgm:cxn modelId="{0275C6C4-938F-2346-9C77-8A8693BDB31D}" type="presParOf" srcId="{2CF0E838-7A6E-C24D-9C24-1C7F9A4C7198}" destId="{79E75A7C-3C5C-EE40-90B9-39D64F35DA80}" srcOrd="1" destOrd="0" presId="urn:microsoft.com/office/officeart/2005/8/layout/orgChart1"/>
    <dgm:cxn modelId="{F3C62885-B6AC-7643-87EE-929EE1C6AF38}" type="presParOf" srcId="{CC016DDE-4DBA-6F42-94C3-8DACB3111D09}" destId="{48E51C3B-7843-4C4C-8939-98CCCF28777D}" srcOrd="1" destOrd="0" presId="urn:microsoft.com/office/officeart/2005/8/layout/orgChart1"/>
    <dgm:cxn modelId="{801C3077-0826-F842-8D0B-3D000523FD4E}" type="presParOf" srcId="{CC016DDE-4DBA-6F42-94C3-8DACB3111D09}" destId="{4B8A6CC1-78D9-7649-AE06-7C88E3051793}" srcOrd="2" destOrd="0" presId="urn:microsoft.com/office/officeart/2005/8/layout/orgChart1"/>
    <dgm:cxn modelId="{C255A213-7AF6-E84A-B54B-F3BD6FBFD0CE}" type="presParOf" srcId="{29270234-D670-D042-A3AD-593F8A20467E}" destId="{FC874BC8-56B6-8944-9244-7EB0C95A99F6}" srcOrd="8" destOrd="0" presId="urn:microsoft.com/office/officeart/2005/8/layout/orgChart1"/>
    <dgm:cxn modelId="{284083BD-39DC-E84F-97B0-05E7A2C6E349}" type="presParOf" srcId="{29270234-D670-D042-A3AD-593F8A20467E}" destId="{8A8BDE1A-4DA9-F345-9615-B699859337DF}" srcOrd="9" destOrd="0" presId="urn:microsoft.com/office/officeart/2005/8/layout/orgChart1"/>
    <dgm:cxn modelId="{CFCA84C2-A4E0-F647-BAA4-C1017FEA4534}" type="presParOf" srcId="{8A8BDE1A-4DA9-F345-9615-B699859337DF}" destId="{09CE5BD8-B6C8-324F-A397-DED917786CD8}" srcOrd="0" destOrd="0" presId="urn:microsoft.com/office/officeart/2005/8/layout/orgChart1"/>
    <dgm:cxn modelId="{F761F3FD-C938-AE4D-AFEF-3971868714ED}" type="presParOf" srcId="{09CE5BD8-B6C8-324F-A397-DED917786CD8}" destId="{61DF00E1-387B-6B4C-A5A5-E735BDBEB28C}" srcOrd="0" destOrd="0" presId="urn:microsoft.com/office/officeart/2005/8/layout/orgChart1"/>
    <dgm:cxn modelId="{FE7649DD-AE9F-BC4A-9996-5A9EE50981C7}" type="presParOf" srcId="{09CE5BD8-B6C8-324F-A397-DED917786CD8}" destId="{831CF3B2-F71A-7142-8758-19FE51C62054}" srcOrd="1" destOrd="0" presId="urn:microsoft.com/office/officeart/2005/8/layout/orgChart1"/>
    <dgm:cxn modelId="{8313A3E1-7942-A748-A73B-9A50E40BE90D}" type="presParOf" srcId="{8A8BDE1A-4DA9-F345-9615-B699859337DF}" destId="{64704B80-EE7D-BD48-8D4D-393C83B41537}" srcOrd="1" destOrd="0" presId="urn:microsoft.com/office/officeart/2005/8/layout/orgChart1"/>
    <dgm:cxn modelId="{D141B4F9-ECD8-C14B-A5C2-6A4626A1EAFF}" type="presParOf" srcId="{8A8BDE1A-4DA9-F345-9615-B699859337DF}" destId="{07CB5FC6-E39A-854F-A950-15F104C2ED5C}" srcOrd="2" destOrd="0" presId="urn:microsoft.com/office/officeart/2005/8/layout/orgChart1"/>
    <dgm:cxn modelId="{758F2B5E-36D8-FD47-870A-2F71AF9C4C8E}" type="presParOf" srcId="{73757075-D551-A642-9C03-D051195957A8}" destId="{44576E2E-3150-744E-89B0-B74909167BC3}"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874BC8-56B6-8944-9244-7EB0C95A99F6}">
      <dsp:nvSpPr>
        <dsp:cNvPr id="0" name=""/>
        <dsp:cNvSpPr/>
      </dsp:nvSpPr>
      <dsp:spPr>
        <a:xfrm>
          <a:off x="3317863" y="430398"/>
          <a:ext cx="1642934" cy="122345"/>
        </a:xfrm>
        <a:custGeom>
          <a:avLst/>
          <a:gdLst/>
          <a:ahLst/>
          <a:cxnLst/>
          <a:rect l="0" t="0" r="0" b="0"/>
          <a:pathLst>
            <a:path>
              <a:moveTo>
                <a:pt x="0" y="0"/>
              </a:moveTo>
              <a:lnTo>
                <a:pt x="0" y="76451"/>
              </a:lnTo>
              <a:lnTo>
                <a:pt x="2053282" y="76451"/>
              </a:lnTo>
              <a:lnTo>
                <a:pt x="2053282" y="1529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A07C45A-AB73-E64D-A820-1D9E783B96FB}">
      <dsp:nvSpPr>
        <dsp:cNvPr id="0" name=""/>
        <dsp:cNvSpPr/>
      </dsp:nvSpPr>
      <dsp:spPr>
        <a:xfrm>
          <a:off x="3317863" y="430398"/>
          <a:ext cx="792708" cy="122345"/>
        </a:xfrm>
        <a:custGeom>
          <a:avLst/>
          <a:gdLst/>
          <a:ahLst/>
          <a:cxnLst/>
          <a:rect l="0" t="0" r="0" b="0"/>
          <a:pathLst>
            <a:path>
              <a:moveTo>
                <a:pt x="0" y="0"/>
              </a:moveTo>
              <a:lnTo>
                <a:pt x="0" y="76451"/>
              </a:lnTo>
              <a:lnTo>
                <a:pt x="990700" y="76451"/>
              </a:lnTo>
              <a:lnTo>
                <a:pt x="990700" y="1529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83792E2-868A-1946-8DD5-6128FD8246F5}">
      <dsp:nvSpPr>
        <dsp:cNvPr id="0" name=""/>
        <dsp:cNvSpPr/>
      </dsp:nvSpPr>
      <dsp:spPr>
        <a:xfrm>
          <a:off x="3320097" y="984542"/>
          <a:ext cx="3025321" cy="122345"/>
        </a:xfrm>
        <a:custGeom>
          <a:avLst/>
          <a:gdLst/>
          <a:ahLst/>
          <a:cxnLst/>
          <a:rect l="0" t="0" r="0" b="0"/>
          <a:pathLst>
            <a:path>
              <a:moveTo>
                <a:pt x="0" y="0"/>
              </a:moveTo>
              <a:lnTo>
                <a:pt x="0" y="76451"/>
              </a:lnTo>
              <a:lnTo>
                <a:pt x="3780943" y="76451"/>
              </a:lnTo>
              <a:lnTo>
                <a:pt x="3780943"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1061B87-495F-3C4D-B35F-88F9CA070E21}">
      <dsp:nvSpPr>
        <dsp:cNvPr id="0" name=""/>
        <dsp:cNvSpPr/>
      </dsp:nvSpPr>
      <dsp:spPr>
        <a:xfrm>
          <a:off x="3320097" y="984542"/>
          <a:ext cx="2320378" cy="122345"/>
        </a:xfrm>
        <a:custGeom>
          <a:avLst/>
          <a:gdLst/>
          <a:ahLst/>
          <a:cxnLst/>
          <a:rect l="0" t="0" r="0" b="0"/>
          <a:pathLst>
            <a:path>
              <a:moveTo>
                <a:pt x="0" y="0"/>
              </a:moveTo>
              <a:lnTo>
                <a:pt x="0" y="76451"/>
              </a:lnTo>
              <a:lnTo>
                <a:pt x="2899929" y="76451"/>
              </a:lnTo>
              <a:lnTo>
                <a:pt x="2899929"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70F88DA-D875-2446-AD67-15795A539880}">
      <dsp:nvSpPr>
        <dsp:cNvPr id="0" name=""/>
        <dsp:cNvSpPr/>
      </dsp:nvSpPr>
      <dsp:spPr>
        <a:xfrm>
          <a:off x="3320097" y="984542"/>
          <a:ext cx="1532648" cy="122345"/>
        </a:xfrm>
        <a:custGeom>
          <a:avLst/>
          <a:gdLst/>
          <a:ahLst/>
          <a:cxnLst/>
          <a:rect l="0" t="0" r="0" b="0"/>
          <a:pathLst>
            <a:path>
              <a:moveTo>
                <a:pt x="0" y="0"/>
              </a:moveTo>
              <a:lnTo>
                <a:pt x="0" y="76451"/>
              </a:lnTo>
              <a:lnTo>
                <a:pt x="1915451" y="76451"/>
              </a:lnTo>
              <a:lnTo>
                <a:pt x="1915451"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5A6A2EE-223B-1F4D-A908-60715964DE73}">
      <dsp:nvSpPr>
        <dsp:cNvPr id="0" name=""/>
        <dsp:cNvSpPr/>
      </dsp:nvSpPr>
      <dsp:spPr>
        <a:xfrm>
          <a:off x="3320097" y="984542"/>
          <a:ext cx="704777" cy="122345"/>
        </a:xfrm>
        <a:custGeom>
          <a:avLst/>
          <a:gdLst/>
          <a:ahLst/>
          <a:cxnLst/>
          <a:rect l="0" t="0" r="0" b="0"/>
          <a:pathLst>
            <a:path>
              <a:moveTo>
                <a:pt x="0" y="0"/>
              </a:moveTo>
              <a:lnTo>
                <a:pt x="0" y="76451"/>
              </a:lnTo>
              <a:lnTo>
                <a:pt x="880806" y="76451"/>
              </a:lnTo>
              <a:lnTo>
                <a:pt x="880806"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B0002D-360F-6D45-9B96-1EF75657475F}">
      <dsp:nvSpPr>
        <dsp:cNvPr id="0" name=""/>
        <dsp:cNvSpPr/>
      </dsp:nvSpPr>
      <dsp:spPr>
        <a:xfrm>
          <a:off x="3197506" y="984542"/>
          <a:ext cx="91440" cy="122345"/>
        </a:xfrm>
        <a:custGeom>
          <a:avLst/>
          <a:gdLst/>
          <a:ahLst/>
          <a:cxnLst/>
          <a:rect l="0" t="0" r="0" b="0"/>
          <a:pathLst>
            <a:path>
              <a:moveTo>
                <a:pt x="96070" y="0"/>
              </a:moveTo>
              <a:lnTo>
                <a:pt x="96070"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2B42157-9779-4947-8D84-266A963122EE}">
      <dsp:nvSpPr>
        <dsp:cNvPr id="0" name=""/>
        <dsp:cNvSpPr/>
      </dsp:nvSpPr>
      <dsp:spPr>
        <a:xfrm>
          <a:off x="2509983" y="1538685"/>
          <a:ext cx="453910" cy="122345"/>
        </a:xfrm>
        <a:custGeom>
          <a:avLst/>
          <a:gdLst/>
          <a:ahLst/>
          <a:cxnLst/>
          <a:rect l="0" t="0" r="0" b="0"/>
          <a:pathLst>
            <a:path>
              <a:moveTo>
                <a:pt x="0" y="0"/>
              </a:moveTo>
              <a:lnTo>
                <a:pt x="0" y="76451"/>
              </a:lnTo>
              <a:lnTo>
                <a:pt x="567281" y="76451"/>
              </a:lnTo>
              <a:lnTo>
                <a:pt x="567281"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8507DF6-014D-D444-82EE-4B0767ED47A8}">
      <dsp:nvSpPr>
        <dsp:cNvPr id="0" name=""/>
        <dsp:cNvSpPr/>
      </dsp:nvSpPr>
      <dsp:spPr>
        <a:xfrm>
          <a:off x="1843321" y="2045015"/>
          <a:ext cx="117821" cy="375929"/>
        </a:xfrm>
        <a:custGeom>
          <a:avLst/>
          <a:gdLst/>
          <a:ahLst/>
          <a:cxnLst/>
          <a:rect l="0" t="0" r="0" b="0"/>
          <a:pathLst>
            <a:path>
              <a:moveTo>
                <a:pt x="0" y="0"/>
              </a:moveTo>
              <a:lnTo>
                <a:pt x="0" y="469824"/>
              </a:lnTo>
              <a:lnTo>
                <a:pt x="147249" y="469824"/>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15CBB77-85CB-EC4B-8CFD-14DB2D6D74DF}">
      <dsp:nvSpPr>
        <dsp:cNvPr id="0" name=""/>
        <dsp:cNvSpPr/>
      </dsp:nvSpPr>
      <dsp:spPr>
        <a:xfrm>
          <a:off x="2157512" y="1538685"/>
          <a:ext cx="352471" cy="122345"/>
        </a:xfrm>
        <a:custGeom>
          <a:avLst/>
          <a:gdLst/>
          <a:ahLst/>
          <a:cxnLst/>
          <a:rect l="0" t="0" r="0" b="0"/>
          <a:pathLst>
            <a:path>
              <a:moveTo>
                <a:pt x="440506" y="0"/>
              </a:moveTo>
              <a:lnTo>
                <a:pt x="440506"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B47AF62-6961-E548-8D99-CD6128E3FC37}">
      <dsp:nvSpPr>
        <dsp:cNvPr id="0" name=""/>
        <dsp:cNvSpPr/>
      </dsp:nvSpPr>
      <dsp:spPr>
        <a:xfrm>
          <a:off x="2509983" y="984542"/>
          <a:ext cx="810113" cy="122345"/>
        </a:xfrm>
        <a:custGeom>
          <a:avLst/>
          <a:gdLst/>
          <a:ahLst/>
          <a:cxnLst/>
          <a:rect l="0" t="0" r="0" b="0"/>
          <a:pathLst>
            <a:path>
              <a:moveTo>
                <a:pt x="1012452" y="0"/>
              </a:moveTo>
              <a:lnTo>
                <a:pt x="1012452"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D7B3DD3-C998-4D4F-88C4-85FE1ECFABF0}">
      <dsp:nvSpPr>
        <dsp:cNvPr id="0" name=""/>
        <dsp:cNvSpPr/>
      </dsp:nvSpPr>
      <dsp:spPr>
        <a:xfrm>
          <a:off x="1776740" y="984542"/>
          <a:ext cx="1543356" cy="122345"/>
        </a:xfrm>
        <a:custGeom>
          <a:avLst/>
          <a:gdLst/>
          <a:ahLst/>
          <a:cxnLst/>
          <a:rect l="0" t="0" r="0" b="0"/>
          <a:pathLst>
            <a:path>
              <a:moveTo>
                <a:pt x="1928834" y="0"/>
              </a:moveTo>
              <a:lnTo>
                <a:pt x="1928834"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FD5EA1C-CFC3-7C44-92DC-EC0A4CAFE5A6}">
      <dsp:nvSpPr>
        <dsp:cNvPr id="0" name=""/>
        <dsp:cNvSpPr/>
      </dsp:nvSpPr>
      <dsp:spPr>
        <a:xfrm>
          <a:off x="1071797" y="984542"/>
          <a:ext cx="2248299" cy="122345"/>
        </a:xfrm>
        <a:custGeom>
          <a:avLst/>
          <a:gdLst/>
          <a:ahLst/>
          <a:cxnLst/>
          <a:rect l="0" t="0" r="0" b="0"/>
          <a:pathLst>
            <a:path>
              <a:moveTo>
                <a:pt x="2809847" y="0"/>
              </a:moveTo>
              <a:lnTo>
                <a:pt x="2809847"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D1C8E8-6597-8144-B678-7B8D7A4B8E20}">
      <dsp:nvSpPr>
        <dsp:cNvPr id="0" name=""/>
        <dsp:cNvSpPr/>
      </dsp:nvSpPr>
      <dsp:spPr>
        <a:xfrm>
          <a:off x="68944" y="1538685"/>
          <a:ext cx="98201" cy="1732595"/>
        </a:xfrm>
        <a:custGeom>
          <a:avLst/>
          <a:gdLst/>
          <a:ahLst/>
          <a:cxnLst/>
          <a:rect l="0" t="0" r="0" b="0"/>
          <a:pathLst>
            <a:path>
              <a:moveTo>
                <a:pt x="0" y="0"/>
              </a:moveTo>
              <a:lnTo>
                <a:pt x="0" y="2165339"/>
              </a:lnTo>
              <a:lnTo>
                <a:pt x="122728" y="2165339"/>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E6CC48D-56B7-E747-B5C9-A3C459B39F11}">
      <dsp:nvSpPr>
        <dsp:cNvPr id="0" name=""/>
        <dsp:cNvSpPr/>
      </dsp:nvSpPr>
      <dsp:spPr>
        <a:xfrm>
          <a:off x="68944" y="1538685"/>
          <a:ext cx="98201" cy="1104273"/>
        </a:xfrm>
        <a:custGeom>
          <a:avLst/>
          <a:gdLst/>
          <a:ahLst/>
          <a:cxnLst/>
          <a:rect l="0" t="0" r="0" b="0"/>
          <a:pathLst>
            <a:path>
              <a:moveTo>
                <a:pt x="0" y="0"/>
              </a:moveTo>
              <a:lnTo>
                <a:pt x="0" y="1380082"/>
              </a:lnTo>
              <a:lnTo>
                <a:pt x="122728" y="1380082"/>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8189B9E-5884-4B4A-93EB-8F783B9AFF61}">
      <dsp:nvSpPr>
        <dsp:cNvPr id="0" name=""/>
        <dsp:cNvSpPr/>
      </dsp:nvSpPr>
      <dsp:spPr>
        <a:xfrm>
          <a:off x="68944" y="1538685"/>
          <a:ext cx="98201" cy="410057"/>
        </a:xfrm>
        <a:custGeom>
          <a:avLst/>
          <a:gdLst/>
          <a:ahLst/>
          <a:cxnLst/>
          <a:rect l="0" t="0" r="0" b="0"/>
          <a:pathLst>
            <a:path>
              <a:moveTo>
                <a:pt x="0" y="0"/>
              </a:moveTo>
              <a:lnTo>
                <a:pt x="0" y="512475"/>
              </a:lnTo>
              <a:lnTo>
                <a:pt x="122728" y="512475"/>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EC3BBFF-00C5-6048-9213-8BE3381CEF48}">
      <dsp:nvSpPr>
        <dsp:cNvPr id="0" name=""/>
        <dsp:cNvSpPr/>
      </dsp:nvSpPr>
      <dsp:spPr>
        <a:xfrm>
          <a:off x="330815" y="984542"/>
          <a:ext cx="2989282" cy="122345"/>
        </a:xfrm>
        <a:custGeom>
          <a:avLst/>
          <a:gdLst/>
          <a:ahLst/>
          <a:cxnLst/>
          <a:rect l="0" t="0" r="0" b="0"/>
          <a:pathLst>
            <a:path>
              <a:moveTo>
                <a:pt x="3735902" y="0"/>
              </a:moveTo>
              <a:lnTo>
                <a:pt x="3735902" y="76451"/>
              </a:lnTo>
              <a:lnTo>
                <a:pt x="0" y="76451"/>
              </a:lnTo>
              <a:lnTo>
                <a:pt x="0" y="15290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38625A1-77DD-2A42-9F24-AFC0D158DAA9}">
      <dsp:nvSpPr>
        <dsp:cNvPr id="0" name=""/>
        <dsp:cNvSpPr/>
      </dsp:nvSpPr>
      <dsp:spPr>
        <a:xfrm>
          <a:off x="3272143" y="430398"/>
          <a:ext cx="91440" cy="122345"/>
        </a:xfrm>
        <a:custGeom>
          <a:avLst/>
          <a:gdLst/>
          <a:ahLst/>
          <a:cxnLst/>
          <a:rect l="0" t="0" r="0" b="0"/>
          <a:pathLst>
            <a:path>
              <a:moveTo>
                <a:pt x="45720" y="0"/>
              </a:moveTo>
              <a:lnTo>
                <a:pt x="45720" y="76451"/>
              </a:lnTo>
              <a:lnTo>
                <a:pt x="48512" y="76451"/>
              </a:lnTo>
              <a:lnTo>
                <a:pt x="48512" y="1529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6F5DF9E-54FD-474D-BE0C-86F03CD9D015}">
      <dsp:nvSpPr>
        <dsp:cNvPr id="0" name=""/>
        <dsp:cNvSpPr/>
      </dsp:nvSpPr>
      <dsp:spPr>
        <a:xfrm>
          <a:off x="2506383" y="430398"/>
          <a:ext cx="811479" cy="122345"/>
        </a:xfrm>
        <a:custGeom>
          <a:avLst/>
          <a:gdLst/>
          <a:ahLst/>
          <a:cxnLst/>
          <a:rect l="0" t="0" r="0" b="0"/>
          <a:pathLst>
            <a:path>
              <a:moveTo>
                <a:pt x="1014159" y="0"/>
              </a:moveTo>
              <a:lnTo>
                <a:pt x="1014159" y="76451"/>
              </a:lnTo>
              <a:lnTo>
                <a:pt x="0" y="76451"/>
              </a:lnTo>
              <a:lnTo>
                <a:pt x="0" y="1529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B76F9FC-B5C4-B54C-A3F4-A5633742A81F}">
      <dsp:nvSpPr>
        <dsp:cNvPr id="0" name=""/>
        <dsp:cNvSpPr/>
      </dsp:nvSpPr>
      <dsp:spPr>
        <a:xfrm>
          <a:off x="1653923" y="430398"/>
          <a:ext cx="1663939" cy="122345"/>
        </a:xfrm>
        <a:custGeom>
          <a:avLst/>
          <a:gdLst/>
          <a:ahLst/>
          <a:cxnLst/>
          <a:rect l="0" t="0" r="0" b="0"/>
          <a:pathLst>
            <a:path>
              <a:moveTo>
                <a:pt x="2079534" y="0"/>
              </a:moveTo>
              <a:lnTo>
                <a:pt x="2079534" y="76451"/>
              </a:lnTo>
              <a:lnTo>
                <a:pt x="0" y="76451"/>
              </a:lnTo>
              <a:lnTo>
                <a:pt x="0" y="1529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E87CE6-94D5-F44F-B823-0B6FA8723A87}">
      <dsp:nvSpPr>
        <dsp:cNvPr id="0" name=""/>
        <dsp:cNvSpPr/>
      </dsp:nvSpPr>
      <dsp:spPr>
        <a:xfrm>
          <a:off x="2056982" y="139099"/>
          <a:ext cx="2521762" cy="291298"/>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entury Gothic" panose="020B0502020202020204" pitchFamily="34" charset="0"/>
              <a:ea typeface="+mn-ea"/>
              <a:cs typeface="+mn-cs"/>
            </a:rPr>
            <a:t>Council of Management</a:t>
          </a:r>
        </a:p>
      </dsp:txBody>
      <dsp:txXfrm>
        <a:off x="2056982" y="139099"/>
        <a:ext cx="2521762" cy="291298"/>
      </dsp:txXfrm>
    </dsp:sp>
    <dsp:sp modelId="{C74F1800-8339-CF48-94F2-E6049973CC06}">
      <dsp:nvSpPr>
        <dsp:cNvPr id="0" name=""/>
        <dsp:cNvSpPr/>
      </dsp:nvSpPr>
      <dsp:spPr>
        <a:xfrm>
          <a:off x="1323878" y="552744"/>
          <a:ext cx="660088" cy="432348"/>
        </a:xfrm>
        <a:prstGeom prst="rect">
          <a:avLst/>
        </a:prstGeom>
        <a:solidFill>
          <a:srgbClr val="ED7D31"/>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Finance</a:t>
          </a:r>
          <a:r>
            <a:rPr lang="en-GB" sz="700" kern="1200">
              <a:solidFill>
                <a:sysClr val="window" lastClr="FFFFFF"/>
              </a:solidFill>
              <a:latin typeface="Century Gothic" panose="020B0502020202020204" pitchFamily="34" charset="0"/>
              <a:ea typeface="+mn-ea"/>
              <a:cs typeface="+mn-cs"/>
            </a:rPr>
            <a:t> </a:t>
          </a:r>
          <a:r>
            <a:rPr lang="en-GB" sz="900" kern="1200">
              <a:solidFill>
                <a:sysClr val="window" lastClr="FFFFFF"/>
              </a:solidFill>
              <a:latin typeface="Century Gothic" panose="020B0502020202020204" pitchFamily="34" charset="0"/>
              <a:ea typeface="+mn-ea"/>
              <a:cs typeface="+mn-cs"/>
            </a:rPr>
            <a:t>Sub Committee</a:t>
          </a:r>
        </a:p>
      </dsp:txBody>
      <dsp:txXfrm>
        <a:off x="1323878" y="552744"/>
        <a:ext cx="660088" cy="432348"/>
      </dsp:txXfrm>
    </dsp:sp>
    <dsp:sp modelId="{72E8BC39-822F-A746-9D5C-79D97EE98510}">
      <dsp:nvSpPr>
        <dsp:cNvPr id="0" name=""/>
        <dsp:cNvSpPr/>
      </dsp:nvSpPr>
      <dsp:spPr>
        <a:xfrm>
          <a:off x="2106313" y="552744"/>
          <a:ext cx="800139" cy="431798"/>
        </a:xfrm>
        <a:prstGeom prst="rect">
          <a:avLst/>
        </a:prstGeom>
        <a:solidFill>
          <a:srgbClr val="ED7D31"/>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Education &amp; Community Engagement Sub Committee</a:t>
          </a:r>
        </a:p>
      </dsp:txBody>
      <dsp:txXfrm>
        <a:off x="2106313" y="552744"/>
        <a:ext cx="800139" cy="431798"/>
      </dsp:txXfrm>
    </dsp:sp>
    <dsp:sp modelId="{75560F26-3E39-7645-94C4-E8903B7B716D}">
      <dsp:nvSpPr>
        <dsp:cNvPr id="0" name=""/>
        <dsp:cNvSpPr/>
      </dsp:nvSpPr>
      <dsp:spPr>
        <a:xfrm>
          <a:off x="3028798" y="552744"/>
          <a:ext cx="582597" cy="431798"/>
        </a:xfrm>
        <a:prstGeom prst="rect">
          <a:avLst/>
        </a:prstGeom>
        <a:solidFill>
          <a:srgbClr val="00B0F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entury Gothic" panose="020B0502020202020204" pitchFamily="34" charset="0"/>
              <a:ea typeface="+mn-ea"/>
              <a:cs typeface="+mn-cs"/>
            </a:rPr>
            <a:t>CEO  </a:t>
          </a:r>
        </a:p>
        <a:p>
          <a:pPr marL="0" lvl="0" indent="0" algn="ctr" defTabSz="4445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Cathy Woolcock</a:t>
          </a:r>
        </a:p>
      </dsp:txBody>
      <dsp:txXfrm>
        <a:off x="3028798" y="552744"/>
        <a:ext cx="582597" cy="431798"/>
      </dsp:txXfrm>
    </dsp:sp>
    <dsp:sp modelId="{465E75AA-E026-B849-A833-05B3B0DEA5D5}">
      <dsp:nvSpPr>
        <dsp:cNvPr id="0" name=""/>
        <dsp:cNvSpPr/>
      </dsp:nvSpPr>
      <dsp:spPr>
        <a:xfrm>
          <a:off x="3476" y="1106887"/>
          <a:ext cx="654676" cy="431798"/>
        </a:xfrm>
        <a:prstGeom prst="rect">
          <a:avLst/>
        </a:prstGeom>
        <a:solidFill>
          <a:srgbClr val="FFC00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Membership</a:t>
          </a:r>
          <a:r>
            <a:rPr lang="en-GB" sz="900" kern="1200">
              <a:solidFill>
                <a:sysClr val="window" lastClr="FFFFFF"/>
              </a:solidFill>
              <a:latin typeface="Century Gothic" panose="020B0502020202020204" pitchFamily="34" charset="0"/>
              <a:ea typeface="+mn-ea"/>
              <a:cs typeface="+mn-cs"/>
            </a:rPr>
            <a:t> </a:t>
          </a:r>
          <a:r>
            <a:rPr lang="en-GB" sz="700" kern="1200">
              <a:solidFill>
                <a:sysClr val="window" lastClr="FFFFFF"/>
              </a:solidFill>
              <a:latin typeface="Century Gothic" panose="020B0502020202020204" pitchFamily="34" charset="0"/>
              <a:ea typeface="+mn-ea"/>
              <a:cs typeface="+mn-cs"/>
            </a:rPr>
            <a:t>Manager</a:t>
          </a:r>
          <a:endParaRPr lang="en-GB" sz="900" kern="1200">
            <a:solidFill>
              <a:sysClr val="window" lastClr="FFFFFF"/>
            </a:solidFill>
            <a:latin typeface="Century Gothic" panose="020B0502020202020204" pitchFamily="34" charset="0"/>
            <a:ea typeface="+mn-ea"/>
            <a:cs typeface="+mn-cs"/>
          </a:endParaRPr>
        </a:p>
        <a:p>
          <a:pPr marL="0" lvl="0" indent="0" algn="ctr" defTabSz="355600">
            <a:lnSpc>
              <a:spcPct val="90000"/>
            </a:lnSpc>
            <a:spcBef>
              <a:spcPct val="0"/>
            </a:spcBef>
            <a:spcAft>
              <a:spcPct val="35000"/>
            </a:spcAft>
            <a:buNone/>
          </a:pPr>
          <a:r>
            <a:rPr lang="en-GB" sz="700" kern="1200">
              <a:solidFill>
                <a:sysClr val="window" lastClr="FFFFFF"/>
              </a:solidFill>
              <a:latin typeface="Century Gothic" panose="020B0502020202020204" pitchFamily="34" charset="0"/>
              <a:ea typeface="+mn-ea"/>
              <a:cs typeface="+mn-cs"/>
            </a:rPr>
            <a:t>Sophie</a:t>
          </a:r>
          <a:r>
            <a:rPr lang="en-GB" sz="1000" kern="1200">
              <a:solidFill>
                <a:sysClr val="window" lastClr="FFFFFF"/>
              </a:solidFill>
              <a:latin typeface="Century Gothic" panose="020B0502020202020204" pitchFamily="34" charset="0"/>
              <a:ea typeface="+mn-ea"/>
              <a:cs typeface="+mn-cs"/>
            </a:rPr>
            <a:t> </a:t>
          </a:r>
          <a:r>
            <a:rPr lang="en-GB" sz="800" kern="1200">
              <a:solidFill>
                <a:sysClr val="window" lastClr="FFFFFF"/>
              </a:solidFill>
              <a:latin typeface="Century Gothic" panose="020B0502020202020204" pitchFamily="34" charset="0"/>
              <a:ea typeface="+mn-ea"/>
              <a:cs typeface="+mn-cs"/>
            </a:rPr>
            <a:t>Meyer</a:t>
          </a:r>
        </a:p>
      </dsp:txBody>
      <dsp:txXfrm>
        <a:off x="3476" y="1106887"/>
        <a:ext cx="654676" cy="431798"/>
      </dsp:txXfrm>
    </dsp:sp>
    <dsp:sp modelId="{8BBB9E69-5A13-4D4A-A5F6-F1E850882A88}">
      <dsp:nvSpPr>
        <dsp:cNvPr id="0" name=""/>
        <dsp:cNvSpPr/>
      </dsp:nvSpPr>
      <dsp:spPr>
        <a:xfrm>
          <a:off x="167145" y="1661031"/>
          <a:ext cx="582597" cy="575422"/>
        </a:xfrm>
        <a:prstGeom prst="rect">
          <a:avLst/>
        </a:prstGeom>
        <a:solidFill>
          <a:srgbClr val="FFC00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solidFill>
                <a:sysClr val="window" lastClr="FFFFFF"/>
              </a:solidFill>
              <a:latin typeface="Century Gothic" panose="020B0502020202020204" pitchFamily="34" charset="0"/>
              <a:ea typeface="+mn-ea"/>
              <a:cs typeface="+mn-cs"/>
            </a:rPr>
            <a:t>Admin</a:t>
          </a:r>
          <a:r>
            <a:rPr lang="en-GB" sz="800" kern="1200">
              <a:solidFill>
                <a:sysClr val="window" lastClr="FFFFFF"/>
              </a:solidFill>
              <a:latin typeface="Century Gothic" panose="020B0502020202020204" pitchFamily="34" charset="0"/>
              <a:ea typeface="+mn-ea"/>
              <a:cs typeface="+mn-cs"/>
            </a:rPr>
            <a:t> Apprentice</a:t>
          </a:r>
        </a:p>
        <a:p>
          <a:pPr marL="0" lvl="0" indent="0" algn="ctr" defTabSz="311150">
            <a:lnSpc>
              <a:spcPct val="90000"/>
            </a:lnSpc>
            <a:spcBef>
              <a:spcPct val="0"/>
            </a:spcBef>
            <a:spcAft>
              <a:spcPct val="35000"/>
            </a:spcAft>
            <a:buNone/>
          </a:pPr>
          <a:r>
            <a:rPr lang="en-GB" sz="700" kern="1200">
              <a:solidFill>
                <a:sysClr val="window" lastClr="FFFFFF"/>
              </a:solidFill>
              <a:latin typeface="Century Gothic" panose="020B0502020202020204" pitchFamily="34" charset="0"/>
              <a:ea typeface="+mn-ea"/>
              <a:cs typeface="+mn-cs"/>
            </a:rPr>
            <a:t>Vaughn Chambers</a:t>
          </a:r>
        </a:p>
      </dsp:txBody>
      <dsp:txXfrm>
        <a:off x="167145" y="1661031"/>
        <a:ext cx="582597" cy="575422"/>
      </dsp:txXfrm>
    </dsp:sp>
    <dsp:sp modelId="{E0CAC953-9EF0-5546-B0AB-E4E10F680615}">
      <dsp:nvSpPr>
        <dsp:cNvPr id="0" name=""/>
        <dsp:cNvSpPr/>
      </dsp:nvSpPr>
      <dsp:spPr>
        <a:xfrm>
          <a:off x="167145" y="2358799"/>
          <a:ext cx="659739" cy="568318"/>
        </a:xfrm>
        <a:prstGeom prst="rect">
          <a:avLst/>
        </a:prstGeom>
        <a:solidFill>
          <a:srgbClr val="FFC00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Education &amp; Outreach </a:t>
          </a:r>
          <a:r>
            <a:rPr lang="en-GB" sz="700" kern="1200">
              <a:solidFill>
                <a:sysClr val="window" lastClr="FFFFFF"/>
              </a:solidFill>
              <a:latin typeface="Century Gothic" panose="020B0502020202020204" pitchFamily="34" charset="0"/>
              <a:ea typeface="+mn-ea"/>
              <a:cs typeface="+mn-cs"/>
            </a:rPr>
            <a:t>Manager</a:t>
          </a:r>
          <a:endParaRPr lang="en-GB" sz="800" kern="1200">
            <a:solidFill>
              <a:sysClr val="window" lastClr="FFFFFF"/>
            </a:solidFill>
            <a:latin typeface="Century Gothic" panose="020B0502020202020204" pitchFamily="34" charset="0"/>
            <a:ea typeface="+mn-ea"/>
            <a:cs typeface="+mn-cs"/>
          </a:endParaRPr>
        </a:p>
        <a:p>
          <a:pPr marL="0" lvl="0" indent="0" algn="ctr" defTabSz="355600">
            <a:lnSpc>
              <a:spcPct val="90000"/>
            </a:lnSpc>
            <a:spcBef>
              <a:spcPct val="0"/>
            </a:spcBef>
            <a:spcAft>
              <a:spcPct val="35000"/>
            </a:spcAft>
            <a:buNone/>
          </a:pPr>
          <a:r>
            <a:rPr lang="en-GB" sz="700" kern="1200">
              <a:solidFill>
                <a:sysClr val="window" lastClr="FFFFFF"/>
              </a:solidFill>
              <a:latin typeface="Century Gothic" panose="020B0502020202020204" pitchFamily="34" charset="0"/>
              <a:ea typeface="+mn-ea"/>
              <a:cs typeface="+mn-cs"/>
            </a:rPr>
            <a:t>Caroline Davey</a:t>
          </a:r>
        </a:p>
      </dsp:txBody>
      <dsp:txXfrm>
        <a:off x="167145" y="2358799"/>
        <a:ext cx="659739" cy="568318"/>
      </dsp:txXfrm>
    </dsp:sp>
    <dsp:sp modelId="{00670E1D-ED7A-7442-90E4-F175964FD494}">
      <dsp:nvSpPr>
        <dsp:cNvPr id="0" name=""/>
        <dsp:cNvSpPr/>
      </dsp:nvSpPr>
      <dsp:spPr>
        <a:xfrm>
          <a:off x="167145" y="3049463"/>
          <a:ext cx="665967" cy="443636"/>
        </a:xfrm>
        <a:prstGeom prst="rect">
          <a:avLst/>
        </a:prstGeom>
        <a:solidFill>
          <a:srgbClr val="FFC00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Volunteering </a:t>
          </a:r>
          <a:r>
            <a:rPr lang="en-GB" sz="700" kern="1200">
              <a:solidFill>
                <a:sysClr val="window" lastClr="FFFFFF"/>
              </a:solidFill>
              <a:latin typeface="Century Gothic" panose="020B0502020202020204" pitchFamily="34" charset="0"/>
              <a:ea typeface="+mn-ea"/>
              <a:cs typeface="+mn-cs"/>
            </a:rPr>
            <a:t>Officer</a:t>
          </a:r>
          <a:endParaRPr lang="en-GB" sz="800" kern="1200">
            <a:solidFill>
              <a:sysClr val="window" lastClr="FFFFFF"/>
            </a:solidFill>
            <a:latin typeface="Century Gothic" panose="020B0502020202020204" pitchFamily="34" charset="0"/>
            <a:ea typeface="+mn-ea"/>
            <a:cs typeface="+mn-cs"/>
          </a:endParaRPr>
        </a:p>
        <a:p>
          <a:pPr marL="0" lvl="0" indent="0" algn="ctr" defTabSz="355600">
            <a:lnSpc>
              <a:spcPct val="90000"/>
            </a:lnSpc>
            <a:spcBef>
              <a:spcPct val="0"/>
            </a:spcBef>
            <a:spcAft>
              <a:spcPct val="35000"/>
            </a:spcAft>
            <a:buNone/>
          </a:pPr>
          <a:r>
            <a:rPr lang="en-GB" sz="600" kern="1200">
              <a:solidFill>
                <a:sysClr val="window" lastClr="FFFFFF"/>
              </a:solidFill>
              <a:latin typeface="Century Gothic" panose="020B0502020202020204" pitchFamily="34" charset="0"/>
              <a:ea typeface="+mn-ea"/>
              <a:cs typeface="+mn-cs"/>
            </a:rPr>
            <a:t>Isobel</a:t>
          </a:r>
          <a:r>
            <a:rPr lang="en-GB" sz="700" kern="1200">
              <a:solidFill>
                <a:sysClr val="window" lastClr="FFFFFF"/>
              </a:solidFill>
              <a:latin typeface="Century Gothic" panose="020B0502020202020204" pitchFamily="34" charset="0"/>
              <a:ea typeface="+mn-ea"/>
              <a:cs typeface="+mn-cs"/>
            </a:rPr>
            <a:t> Bloomfield</a:t>
          </a:r>
        </a:p>
      </dsp:txBody>
      <dsp:txXfrm>
        <a:off x="167145" y="3049463"/>
        <a:ext cx="665967" cy="443636"/>
      </dsp:txXfrm>
    </dsp:sp>
    <dsp:sp modelId="{52BB2AC5-2E7B-7048-BE18-4E6B8696021D}">
      <dsp:nvSpPr>
        <dsp:cNvPr id="0" name=""/>
        <dsp:cNvSpPr/>
      </dsp:nvSpPr>
      <dsp:spPr>
        <a:xfrm>
          <a:off x="780498" y="1106887"/>
          <a:ext cx="582597" cy="489880"/>
        </a:xfrm>
        <a:prstGeom prst="rect">
          <a:avLst/>
        </a:prstGeom>
        <a:solidFill>
          <a:srgbClr val="00B0F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Digital &amp; Design Officer</a:t>
          </a:r>
        </a:p>
        <a:p>
          <a:pPr marL="0" lvl="0" indent="0" algn="ctr" defTabSz="355600">
            <a:lnSpc>
              <a:spcPct val="90000"/>
            </a:lnSpc>
            <a:spcBef>
              <a:spcPct val="0"/>
            </a:spcBef>
            <a:spcAft>
              <a:spcPct val="35000"/>
            </a:spcAft>
            <a:buNone/>
          </a:pPr>
          <a:r>
            <a:rPr lang="en-GB" sz="700" kern="1200">
              <a:solidFill>
                <a:sysClr val="window" lastClr="FFFFFF"/>
              </a:solidFill>
              <a:latin typeface="Century Gothic" panose="020B0502020202020204" pitchFamily="34" charset="0"/>
              <a:ea typeface="+mn-ea"/>
              <a:cs typeface="+mn-cs"/>
            </a:rPr>
            <a:t>Alison Bick</a:t>
          </a:r>
        </a:p>
      </dsp:txBody>
      <dsp:txXfrm>
        <a:off x="780498" y="1106887"/>
        <a:ext cx="582597" cy="489880"/>
      </dsp:txXfrm>
    </dsp:sp>
    <dsp:sp modelId="{58571D78-764A-3147-AAC9-BCBDE2C79FDE}">
      <dsp:nvSpPr>
        <dsp:cNvPr id="0" name=""/>
        <dsp:cNvSpPr/>
      </dsp:nvSpPr>
      <dsp:spPr>
        <a:xfrm>
          <a:off x="1485442" y="1106887"/>
          <a:ext cx="582597" cy="431798"/>
        </a:xfrm>
        <a:prstGeom prst="rect">
          <a:avLst/>
        </a:prstGeom>
        <a:solidFill>
          <a:srgbClr val="00B0F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Finance Officer</a:t>
          </a:r>
        </a:p>
        <a:p>
          <a:pPr marL="0" lvl="0" indent="0" algn="ctr" defTabSz="40005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Kath Layte</a:t>
          </a:r>
        </a:p>
      </dsp:txBody>
      <dsp:txXfrm>
        <a:off x="1485442" y="1106887"/>
        <a:ext cx="582597" cy="431798"/>
      </dsp:txXfrm>
    </dsp:sp>
    <dsp:sp modelId="{2FD43FF8-56C8-F847-9E83-F70BEA0CC49E}">
      <dsp:nvSpPr>
        <dsp:cNvPr id="0" name=""/>
        <dsp:cNvSpPr/>
      </dsp:nvSpPr>
      <dsp:spPr>
        <a:xfrm>
          <a:off x="2190385" y="1106887"/>
          <a:ext cx="639197" cy="431798"/>
        </a:xfrm>
        <a:prstGeom prst="rect">
          <a:avLst/>
        </a:prstGeom>
        <a:solidFill>
          <a:srgbClr val="4BC274"/>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Heritage </a:t>
          </a:r>
          <a:r>
            <a:rPr lang="en-GB" sz="800" kern="1200">
              <a:solidFill>
                <a:sysClr val="window" lastClr="FFFFFF"/>
              </a:solidFill>
              <a:latin typeface="Century Gothic" panose="020B0502020202020204" pitchFamily="34" charset="0"/>
              <a:ea typeface="+mn-ea"/>
              <a:cs typeface="+mn-cs"/>
            </a:rPr>
            <a:t>Sites</a:t>
          </a:r>
          <a:r>
            <a:rPr lang="en-GB" sz="900" kern="1200">
              <a:solidFill>
                <a:sysClr val="window" lastClr="FFFFFF"/>
              </a:solidFill>
              <a:latin typeface="Century Gothic" panose="020B0502020202020204" pitchFamily="34" charset="0"/>
              <a:ea typeface="+mn-ea"/>
              <a:cs typeface="+mn-cs"/>
            </a:rPr>
            <a:t> Officer</a:t>
          </a:r>
        </a:p>
        <a:p>
          <a:pPr marL="0" lvl="0" indent="0" algn="ctr" defTabSz="40005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Dick Cole</a:t>
          </a:r>
        </a:p>
      </dsp:txBody>
      <dsp:txXfrm>
        <a:off x="2190385" y="1106887"/>
        <a:ext cx="639197" cy="431798"/>
      </dsp:txXfrm>
    </dsp:sp>
    <dsp:sp modelId="{6CDD6B10-9403-DE46-88DA-74D1BFE1FF26}">
      <dsp:nvSpPr>
        <dsp:cNvPr id="0" name=""/>
        <dsp:cNvSpPr/>
      </dsp:nvSpPr>
      <dsp:spPr>
        <a:xfrm>
          <a:off x="1764774" y="1661031"/>
          <a:ext cx="785475" cy="383984"/>
        </a:xfrm>
        <a:prstGeom prst="rect">
          <a:avLst/>
        </a:prstGeom>
        <a:solidFill>
          <a:srgbClr val="4BC274"/>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Countryside Ranger </a:t>
          </a:r>
        </a:p>
        <a:p>
          <a:pPr marL="0" lvl="0" indent="0" algn="ctr" defTabSz="40005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Hollie Ferris</a:t>
          </a:r>
        </a:p>
      </dsp:txBody>
      <dsp:txXfrm>
        <a:off x="1764774" y="1661031"/>
        <a:ext cx="785475" cy="383984"/>
      </dsp:txXfrm>
    </dsp:sp>
    <dsp:sp modelId="{6E1AC5E3-F4D6-084F-ACB5-04DECA0255B6}">
      <dsp:nvSpPr>
        <dsp:cNvPr id="0" name=""/>
        <dsp:cNvSpPr/>
      </dsp:nvSpPr>
      <dsp:spPr>
        <a:xfrm>
          <a:off x="1961143" y="2167361"/>
          <a:ext cx="709947" cy="507168"/>
        </a:xfrm>
        <a:prstGeom prst="rect">
          <a:avLst/>
        </a:prstGeom>
        <a:solidFill>
          <a:srgbClr val="4BC274"/>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Countryside Ranger Apprentice</a:t>
          </a:r>
        </a:p>
        <a:p>
          <a:pPr marL="0" lvl="0" indent="0" algn="ctr" defTabSz="400050">
            <a:lnSpc>
              <a:spcPct val="90000"/>
            </a:lnSpc>
            <a:spcBef>
              <a:spcPct val="0"/>
            </a:spcBef>
            <a:spcAft>
              <a:spcPct val="35000"/>
            </a:spcAft>
            <a:buNone/>
          </a:pPr>
          <a:r>
            <a:rPr lang="en-GB" sz="700" kern="1200">
              <a:solidFill>
                <a:sysClr val="window" lastClr="FFFFFF"/>
              </a:solidFill>
              <a:latin typeface="Century Gothic" panose="020B0502020202020204" pitchFamily="34" charset="0"/>
              <a:ea typeface="+mn-ea"/>
              <a:cs typeface="+mn-cs"/>
            </a:rPr>
            <a:t>James Shipway</a:t>
          </a:r>
        </a:p>
      </dsp:txBody>
      <dsp:txXfrm>
        <a:off x="1961143" y="2167361"/>
        <a:ext cx="709947" cy="507168"/>
      </dsp:txXfrm>
    </dsp:sp>
    <dsp:sp modelId="{8F24635D-84F9-6D49-AE60-3BAE49715DDF}">
      <dsp:nvSpPr>
        <dsp:cNvPr id="0" name=""/>
        <dsp:cNvSpPr/>
      </dsp:nvSpPr>
      <dsp:spPr>
        <a:xfrm>
          <a:off x="2672595" y="1661031"/>
          <a:ext cx="582597" cy="291298"/>
        </a:xfrm>
        <a:prstGeom prst="rect">
          <a:avLst/>
        </a:prstGeom>
        <a:solidFill>
          <a:srgbClr val="4BC274"/>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Sites Custodians</a:t>
          </a:r>
        </a:p>
      </dsp:txBody>
      <dsp:txXfrm>
        <a:off x="2672595" y="1661031"/>
        <a:ext cx="582597" cy="291298"/>
      </dsp:txXfrm>
    </dsp:sp>
    <dsp:sp modelId="{B35DDCEE-C4A1-ED4B-92AB-1BD897751398}">
      <dsp:nvSpPr>
        <dsp:cNvPr id="0" name=""/>
        <dsp:cNvSpPr/>
      </dsp:nvSpPr>
      <dsp:spPr>
        <a:xfrm>
          <a:off x="2951927" y="1106887"/>
          <a:ext cx="582597" cy="431798"/>
        </a:xfrm>
        <a:prstGeom prst="rect">
          <a:avLst/>
        </a:prstGeom>
        <a:solidFill>
          <a:srgbClr val="00B0F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Events </a:t>
          </a:r>
        </a:p>
        <a:p>
          <a:pPr marL="0" lvl="0" indent="0" algn="ctr" defTabSz="355600">
            <a:lnSpc>
              <a:spcPct val="90000"/>
            </a:lnSpc>
            <a:spcBef>
              <a:spcPct val="0"/>
            </a:spcBef>
            <a:spcAft>
              <a:spcPct val="35000"/>
            </a:spcAft>
            <a:buNone/>
          </a:pPr>
          <a:r>
            <a:rPr lang="en-GB" sz="700" kern="1200">
              <a:solidFill>
                <a:sysClr val="window" lastClr="FFFFFF"/>
              </a:solidFill>
              <a:latin typeface="Century Gothic" panose="020B0502020202020204" pitchFamily="34" charset="0"/>
              <a:ea typeface="+mn-ea"/>
              <a:cs typeface="+mn-cs"/>
            </a:rPr>
            <a:t>Officer</a:t>
          </a:r>
          <a:br>
            <a:rPr lang="en-GB" sz="900" kern="1200">
              <a:solidFill>
                <a:sysClr val="window" lastClr="FFFFFF"/>
              </a:solidFill>
              <a:latin typeface="Century Gothic" panose="020B0502020202020204" pitchFamily="34" charset="0"/>
              <a:ea typeface="+mn-ea"/>
              <a:cs typeface="+mn-cs"/>
            </a:rPr>
          </a:br>
          <a:r>
            <a:rPr lang="en-GB" sz="700" kern="1200">
              <a:solidFill>
                <a:sysClr val="window" lastClr="FFFFFF"/>
              </a:solidFill>
              <a:latin typeface="Century Gothic" panose="020B0502020202020204" pitchFamily="34" charset="0"/>
              <a:ea typeface="+mn-ea"/>
              <a:cs typeface="+mn-cs"/>
            </a:rPr>
            <a:t>Belinda Body</a:t>
          </a:r>
        </a:p>
      </dsp:txBody>
      <dsp:txXfrm>
        <a:off x="2951927" y="1106887"/>
        <a:ext cx="582597" cy="431798"/>
      </dsp:txXfrm>
    </dsp:sp>
    <dsp:sp modelId="{89EBF4B4-370D-0840-8479-92F16C8BF468}">
      <dsp:nvSpPr>
        <dsp:cNvPr id="0" name=""/>
        <dsp:cNvSpPr/>
      </dsp:nvSpPr>
      <dsp:spPr>
        <a:xfrm>
          <a:off x="3656870" y="1106887"/>
          <a:ext cx="736007" cy="522062"/>
        </a:xfrm>
        <a:prstGeom prst="rect">
          <a:avLst/>
        </a:prstGeom>
        <a:solidFill>
          <a:srgbClr val="00B0F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Admin</a:t>
          </a:r>
          <a:r>
            <a:rPr lang="en-GB" sz="1000" kern="1200">
              <a:solidFill>
                <a:sysClr val="window" lastClr="FFFFFF"/>
              </a:solidFill>
              <a:latin typeface="Century Gothic" panose="020B0502020202020204" pitchFamily="34" charset="0"/>
              <a:ea typeface="+mn-ea"/>
              <a:cs typeface="+mn-cs"/>
            </a:rPr>
            <a:t> &amp; </a:t>
          </a:r>
          <a:r>
            <a:rPr lang="en-GB" sz="900" kern="1200">
              <a:solidFill>
                <a:sysClr val="window" lastClr="FFFFFF"/>
              </a:solidFill>
              <a:latin typeface="Century Gothic" panose="020B0502020202020204" pitchFamily="34" charset="0"/>
              <a:ea typeface="+mn-ea"/>
              <a:cs typeface="+mn-cs"/>
            </a:rPr>
            <a:t>Events</a:t>
          </a:r>
          <a:r>
            <a:rPr lang="en-GB" sz="1000" kern="1200">
              <a:solidFill>
                <a:sysClr val="window" lastClr="FFFFFF"/>
              </a:solidFill>
              <a:latin typeface="Century Gothic" panose="020B0502020202020204" pitchFamily="34" charset="0"/>
              <a:ea typeface="+mn-ea"/>
              <a:cs typeface="+mn-cs"/>
            </a:rPr>
            <a:t> </a:t>
          </a:r>
          <a:r>
            <a:rPr lang="en-GB" sz="800" kern="1200">
              <a:solidFill>
                <a:sysClr val="window" lastClr="FFFFFF"/>
              </a:solidFill>
              <a:latin typeface="Century Gothic" panose="020B0502020202020204" pitchFamily="34" charset="0"/>
              <a:ea typeface="+mn-ea"/>
              <a:cs typeface="+mn-cs"/>
            </a:rPr>
            <a:t>Assistant</a:t>
          </a:r>
          <a:endParaRPr lang="en-GB" sz="1000" kern="1200">
            <a:solidFill>
              <a:sysClr val="window" lastClr="FFFFFF"/>
            </a:solidFill>
            <a:latin typeface="Century Gothic" panose="020B0502020202020204" pitchFamily="34" charset="0"/>
            <a:ea typeface="+mn-ea"/>
            <a:cs typeface="+mn-cs"/>
          </a:endParaRPr>
        </a:p>
        <a:p>
          <a:pPr marL="0" lvl="0" indent="0" algn="ctr" defTabSz="35560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Casey Bourne</a:t>
          </a:r>
        </a:p>
      </dsp:txBody>
      <dsp:txXfrm>
        <a:off x="3656870" y="1106887"/>
        <a:ext cx="736007" cy="522062"/>
      </dsp:txXfrm>
    </dsp:sp>
    <dsp:sp modelId="{54C7262B-3412-6D40-81F4-1626A7759568}">
      <dsp:nvSpPr>
        <dsp:cNvPr id="0" name=""/>
        <dsp:cNvSpPr/>
      </dsp:nvSpPr>
      <dsp:spPr>
        <a:xfrm>
          <a:off x="4496941" y="1106887"/>
          <a:ext cx="711608" cy="503096"/>
        </a:xfrm>
        <a:prstGeom prst="rect">
          <a:avLst/>
        </a:prstGeom>
        <a:solidFill>
          <a:srgbClr val="00B0F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Fundraising </a:t>
          </a:r>
          <a:r>
            <a:rPr lang="en-GB" sz="800" kern="1200">
              <a:solidFill>
                <a:sysClr val="window" lastClr="FFFFFF"/>
              </a:solidFill>
              <a:latin typeface="Century Gothic" panose="020B0502020202020204" pitchFamily="34" charset="0"/>
              <a:ea typeface="+mn-ea"/>
              <a:cs typeface="+mn-cs"/>
            </a:rPr>
            <a:t>Officer</a:t>
          </a:r>
          <a:endParaRPr lang="en-GB" sz="900" kern="1200">
            <a:solidFill>
              <a:sysClr val="window" lastClr="FFFFFF"/>
            </a:solidFill>
            <a:latin typeface="Century Gothic" panose="020B0502020202020204" pitchFamily="34" charset="0"/>
            <a:ea typeface="+mn-ea"/>
            <a:cs typeface="+mn-cs"/>
          </a:endParaRPr>
        </a:p>
        <a:p>
          <a:pPr marL="0" lvl="0" indent="0" algn="ctr" defTabSz="40005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Antonia Mullaly</a:t>
          </a:r>
        </a:p>
      </dsp:txBody>
      <dsp:txXfrm>
        <a:off x="4496941" y="1106887"/>
        <a:ext cx="711608" cy="503096"/>
      </dsp:txXfrm>
    </dsp:sp>
    <dsp:sp modelId="{B4F12EA8-50B3-3E48-99C3-EFC992A18664}">
      <dsp:nvSpPr>
        <dsp:cNvPr id="0" name=""/>
        <dsp:cNvSpPr/>
      </dsp:nvSpPr>
      <dsp:spPr>
        <a:xfrm>
          <a:off x="5349177" y="1106887"/>
          <a:ext cx="582597" cy="503166"/>
        </a:xfrm>
        <a:prstGeom prst="rect">
          <a:avLst/>
        </a:prstGeom>
        <a:solidFill>
          <a:srgbClr val="00B0F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Marketing </a:t>
          </a:r>
          <a:r>
            <a:rPr lang="en-GB" sz="800" kern="1200">
              <a:solidFill>
                <a:sysClr val="window" lastClr="FFFFFF"/>
              </a:solidFill>
              <a:latin typeface="Century Gothic" panose="020B0502020202020204" pitchFamily="34" charset="0"/>
              <a:ea typeface="+mn-ea"/>
              <a:cs typeface="+mn-cs"/>
            </a:rPr>
            <a:t>Officer</a:t>
          </a:r>
          <a:endParaRPr lang="en-GB" sz="900" kern="1200">
            <a:solidFill>
              <a:sysClr val="window" lastClr="FFFFFF"/>
            </a:solidFill>
            <a:latin typeface="Century Gothic" panose="020B0502020202020204" pitchFamily="34" charset="0"/>
            <a:ea typeface="+mn-ea"/>
            <a:cs typeface="+mn-cs"/>
          </a:endParaRPr>
        </a:p>
        <a:p>
          <a:pPr marL="0" lvl="0" indent="0" algn="ctr" defTabSz="40005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Grace Kennard</a:t>
          </a:r>
        </a:p>
      </dsp:txBody>
      <dsp:txXfrm>
        <a:off x="5349177" y="1106887"/>
        <a:ext cx="582597" cy="503166"/>
      </dsp:txXfrm>
    </dsp:sp>
    <dsp:sp modelId="{8C672584-E4CA-C44D-A9B5-C22512E8AF22}">
      <dsp:nvSpPr>
        <dsp:cNvPr id="0" name=""/>
        <dsp:cNvSpPr/>
      </dsp:nvSpPr>
      <dsp:spPr>
        <a:xfrm>
          <a:off x="6054120" y="1106887"/>
          <a:ext cx="582597" cy="370779"/>
        </a:xfrm>
        <a:prstGeom prst="rect">
          <a:avLst/>
        </a:prstGeom>
        <a:solidFill>
          <a:srgbClr val="7030A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CREST</a:t>
          </a:r>
        </a:p>
        <a:p>
          <a:pPr marL="0" lvl="0" indent="0" algn="ctr" defTabSz="400050">
            <a:lnSpc>
              <a:spcPct val="90000"/>
            </a:lnSpc>
            <a:spcBef>
              <a:spcPct val="0"/>
            </a:spcBef>
            <a:spcAft>
              <a:spcPct val="35000"/>
            </a:spcAft>
            <a:buNone/>
          </a:pPr>
          <a:r>
            <a:rPr lang="en-GB" sz="800" kern="1200">
              <a:solidFill>
                <a:sysClr val="window" lastClr="FFFFFF"/>
              </a:solidFill>
              <a:latin typeface="Century Gothic" panose="020B0502020202020204" pitchFamily="34" charset="0"/>
              <a:ea typeface="+mn-ea"/>
              <a:cs typeface="+mn-cs"/>
            </a:rPr>
            <a:t>Cherish </a:t>
          </a:r>
          <a:r>
            <a:rPr lang="en-GB" sz="700" kern="1200">
              <a:solidFill>
                <a:sysClr val="window" lastClr="FFFFFF"/>
              </a:solidFill>
              <a:latin typeface="Century Gothic" panose="020B0502020202020204" pitchFamily="34" charset="0"/>
              <a:ea typeface="+mn-ea"/>
              <a:cs typeface="+mn-cs"/>
            </a:rPr>
            <a:t>Maxwell</a:t>
          </a:r>
          <a:endParaRPr lang="en-GB" sz="800" kern="1200">
            <a:solidFill>
              <a:sysClr val="window" lastClr="FFFFFF"/>
            </a:solidFill>
            <a:latin typeface="Century Gothic" panose="020B0502020202020204" pitchFamily="34" charset="0"/>
            <a:ea typeface="+mn-ea"/>
            <a:cs typeface="+mn-cs"/>
          </a:endParaRPr>
        </a:p>
      </dsp:txBody>
      <dsp:txXfrm>
        <a:off x="6054120" y="1106887"/>
        <a:ext cx="582597" cy="370779"/>
      </dsp:txXfrm>
    </dsp:sp>
    <dsp:sp modelId="{0D7DAD8A-54E2-8147-A525-ECA6DC3459EE}">
      <dsp:nvSpPr>
        <dsp:cNvPr id="0" name=""/>
        <dsp:cNvSpPr/>
      </dsp:nvSpPr>
      <dsp:spPr>
        <a:xfrm>
          <a:off x="3733741" y="552744"/>
          <a:ext cx="753660" cy="431798"/>
        </a:xfrm>
        <a:prstGeom prst="rect">
          <a:avLst/>
        </a:prstGeom>
        <a:solidFill>
          <a:srgbClr val="ED7D31"/>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entury Gothic" panose="020B0502020202020204" pitchFamily="34" charset="0"/>
              <a:ea typeface="+mn-ea"/>
              <a:cs typeface="+mn-cs"/>
            </a:rPr>
            <a:t>Property Sub Committee</a:t>
          </a:r>
          <a:r>
            <a:rPr lang="en-GB" sz="800" kern="1200">
              <a:solidFill>
                <a:sysClr val="window" lastClr="FFFFFF"/>
              </a:solidFill>
              <a:latin typeface="Century Gothic" panose="020B0502020202020204" pitchFamily="34" charset="0"/>
              <a:ea typeface="+mn-ea"/>
              <a:cs typeface="+mn-cs"/>
            </a:rPr>
            <a:t> </a:t>
          </a:r>
        </a:p>
      </dsp:txBody>
      <dsp:txXfrm>
        <a:off x="3733741" y="552744"/>
        <a:ext cx="753660" cy="431798"/>
      </dsp:txXfrm>
    </dsp:sp>
    <dsp:sp modelId="{61DF00E1-387B-6B4C-A5A5-E735BDBEB28C}">
      <dsp:nvSpPr>
        <dsp:cNvPr id="0" name=""/>
        <dsp:cNvSpPr/>
      </dsp:nvSpPr>
      <dsp:spPr>
        <a:xfrm>
          <a:off x="4609747" y="552744"/>
          <a:ext cx="702100" cy="431798"/>
        </a:xfrm>
        <a:prstGeom prst="rect">
          <a:avLst/>
        </a:prstGeom>
        <a:solidFill>
          <a:srgbClr val="ED7D31"/>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entury Gothic" panose="020B0502020202020204" pitchFamily="34" charset="0"/>
              <a:ea typeface="+mn-ea"/>
              <a:cs typeface="+mn-cs"/>
            </a:rPr>
            <a:t>Grants Preview Sub Committee</a:t>
          </a:r>
        </a:p>
      </dsp:txBody>
      <dsp:txXfrm>
        <a:off x="4609747" y="552744"/>
        <a:ext cx="702100" cy="4317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869DA-493B-DE42-9FA6-74C1E6C9F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CHT Policy TEMPLATE.dotx</Template>
  <TotalTime>219</TotalTime>
  <Pages>13</Pages>
  <Words>5481</Words>
  <Characters>31243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Microsoft Word - Environmental Review 2015 - 2016 V11 April 2015</vt:lpstr>
    </vt:vector>
  </TitlesOfParts>
  <Company/>
  <LinksUpToDate>false</LinksUpToDate>
  <CharactersWithSpaces>36651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Environmental Review 2015 - 2016 V11 April 2015</dc:title>
  <dc:creator>Microsoft Office User</dc:creator>
  <cp:lastModifiedBy>Microsoft Office User</cp:lastModifiedBy>
  <cp:revision>35</cp:revision>
  <dcterms:created xsi:type="dcterms:W3CDTF">2023-04-21T12:47:00Z</dcterms:created>
  <dcterms:modified xsi:type="dcterms:W3CDTF">2024-03-11T13:21:00Z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2016-03-30T00:00:00Z</vt:filetime>
  </property>
  <property fmtid="{D5CDD505-2E9C-101B-9397-08002B2CF9AE}" pid="3" name="Creator">
    <vt:lpwstr>PScript5.dll Version 5.2.2</vt:lpwstr>
  </property>
  <property fmtid="{D5CDD505-2E9C-101B-9397-08002B2CF9AE}" pid="4" name="LastSaved">
    <vt:filetime>2021-06-16T00:00:00Z</vt:filetime>
  </property>
</Properties>
</file>