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E5722" w:rsidRPr="00505C9B" w:rsidRDefault="001E5722" w:rsidP="0082070F">
      <w:pPr>
        <w:spacing w:before="124"/>
        <w:ind w:left="2251" w:right="1792" w:hanging="423"/>
        <w:jc w:val="center"/>
        <w:rPr>
          <w:rFonts w:ascii="Century Gothic" w:hAnsi="Century Gothic"/>
          <w:b/>
          <w:color w:val="000000" w:themeColor="text1"/>
          <w:sz w:val="28"/>
          <w:lang w:val="en-GB"/>
        </w:rPr>
      </w:pPr>
    </w:p>
    <w:p w:rsidR="001E5722" w:rsidRPr="00505C9B" w:rsidRDefault="001E5722" w:rsidP="001E5722">
      <w:pPr>
        <w:jc w:val="center"/>
        <w:rPr>
          <w:rFonts w:ascii="Century Gothic" w:hAnsi="Century Gothic" w:cs="Calibri Light"/>
          <w:b/>
          <w:bCs/>
          <w:color w:val="000000" w:themeColor="text1"/>
          <w:sz w:val="36"/>
          <w:szCs w:val="36"/>
          <w:lang w:val="en-GB"/>
        </w:rPr>
      </w:pPr>
      <w:r w:rsidRPr="00505C9B">
        <w:rPr>
          <w:rFonts w:ascii="Century Gothic" w:hAnsi="Century Gothic" w:cs="Calibri Light"/>
          <w:b/>
          <w:bCs/>
          <w:color w:val="000000" w:themeColor="text1"/>
          <w:sz w:val="36"/>
          <w:szCs w:val="36"/>
          <w:lang w:val="en-GB"/>
        </w:rPr>
        <w:t>Cornwall Heritage Trust</w:t>
      </w:r>
    </w:p>
    <w:p w:rsidR="001E5722" w:rsidRPr="00505C9B" w:rsidRDefault="001E5722" w:rsidP="001E5722">
      <w:pPr>
        <w:jc w:val="center"/>
        <w:rPr>
          <w:rFonts w:ascii="Century Gothic" w:hAnsi="Century Gothic" w:cs="Calibri Light"/>
          <w:b/>
          <w:bCs/>
          <w:color w:val="000000" w:themeColor="text1"/>
          <w:sz w:val="36"/>
          <w:szCs w:val="36"/>
          <w:lang w:val="en-GB"/>
        </w:rPr>
      </w:pPr>
      <w:r w:rsidRPr="00505C9B">
        <w:rPr>
          <w:rFonts w:ascii="Century Gothic" w:hAnsi="Century Gothic" w:cs="Calibri Light"/>
          <w:b/>
          <w:bCs/>
          <w:color w:val="000000" w:themeColor="text1"/>
          <w:sz w:val="36"/>
          <w:szCs w:val="36"/>
          <w:lang w:val="en-GB"/>
        </w:rPr>
        <w:t xml:space="preserve"> </w:t>
      </w:r>
      <w:r w:rsidR="001B4C13" w:rsidRPr="00505C9B">
        <w:rPr>
          <w:rFonts w:ascii="Century Gothic" w:hAnsi="Century Gothic" w:cs="Calibri Light"/>
          <w:b/>
          <w:bCs/>
          <w:color w:val="000000" w:themeColor="text1"/>
          <w:sz w:val="36"/>
          <w:szCs w:val="36"/>
          <w:lang w:val="en-GB"/>
        </w:rPr>
        <w:t>Lone Working Policy</w:t>
      </w:r>
      <w:r w:rsidR="00497828">
        <w:rPr>
          <w:rFonts w:ascii="Century Gothic" w:hAnsi="Century Gothic" w:cs="Calibri Light"/>
          <w:b/>
          <w:bCs/>
          <w:color w:val="000000" w:themeColor="text1"/>
          <w:sz w:val="36"/>
          <w:szCs w:val="36"/>
          <w:lang w:val="en-GB"/>
        </w:rPr>
        <w:t xml:space="preserve"> and Risk Assessments</w:t>
      </w:r>
    </w:p>
    <w:p w:rsidR="001E5722" w:rsidRPr="00505C9B" w:rsidRDefault="001E5722" w:rsidP="001E5722">
      <w:pPr>
        <w:jc w:val="center"/>
        <w:rPr>
          <w:rFonts w:ascii="Century Gothic" w:hAnsi="Century Gothic" w:cs="Calibri Light"/>
          <w:color w:val="000000" w:themeColor="text1"/>
          <w:lang w:val="en-GB"/>
        </w:rPr>
      </w:pPr>
      <w:r w:rsidRPr="00505C9B">
        <w:rPr>
          <w:rFonts w:ascii="Century Gothic" w:hAnsi="Century Gothic" w:cs="Calibri Light"/>
          <w:color w:val="000000" w:themeColor="text1"/>
          <w:lang w:val="en-GB"/>
        </w:rPr>
        <w:t xml:space="preserve">last updated: </w:t>
      </w:r>
      <w:r w:rsidR="001B4C13" w:rsidRPr="00505C9B">
        <w:rPr>
          <w:rFonts w:ascii="Century Gothic" w:hAnsi="Century Gothic" w:cs="Calibri Light"/>
          <w:color w:val="000000" w:themeColor="text1"/>
          <w:lang w:val="en-GB"/>
        </w:rPr>
        <w:t>Jan 2024</w:t>
      </w:r>
    </w:p>
    <w:p w:rsidR="001E5722" w:rsidRPr="00505C9B" w:rsidRDefault="001E5722" w:rsidP="0082070F">
      <w:pPr>
        <w:spacing w:before="124"/>
        <w:ind w:left="2251" w:right="1792" w:hanging="423"/>
        <w:jc w:val="center"/>
        <w:rPr>
          <w:rFonts w:ascii="Century Gothic" w:hAnsi="Century Gothic"/>
          <w:b/>
          <w:color w:val="000000" w:themeColor="text1"/>
          <w:sz w:val="28"/>
          <w:lang w:val="en-GB"/>
        </w:rPr>
      </w:pPr>
    </w:p>
    <w:p w:rsidR="00E30C39" w:rsidRPr="00505C9B" w:rsidRDefault="00E30C39">
      <w:pPr>
        <w:pStyle w:val="BodyText"/>
        <w:spacing w:before="10"/>
        <w:ind w:left="0"/>
        <w:rPr>
          <w:rFonts w:ascii="Century Gothic" w:hAnsi="Century Gothic"/>
          <w:b/>
          <w:color w:val="000000" w:themeColor="text1"/>
          <w:sz w:val="39"/>
          <w:lang w:val="en-GB"/>
        </w:rPr>
      </w:pPr>
    </w:p>
    <w:p w:rsidR="00865660" w:rsidRPr="00505C9B" w:rsidRDefault="001E5722" w:rsidP="001B4C13">
      <w:pPr>
        <w:pStyle w:val="BodyText"/>
        <w:ind w:left="0"/>
        <w:rPr>
          <w:rFonts w:ascii="Century Gothic" w:hAnsi="Century Gothic"/>
          <w:b/>
          <w:color w:val="000000" w:themeColor="text1"/>
          <w:sz w:val="28"/>
          <w:szCs w:val="22"/>
          <w:lang w:val="en-GB"/>
        </w:rPr>
      </w:pPr>
      <w:r w:rsidRPr="00505C9B">
        <w:rPr>
          <w:rFonts w:ascii="Century Gothic" w:hAnsi="Century Gothic"/>
          <w:b/>
          <w:color w:val="000000" w:themeColor="text1"/>
          <w:sz w:val="28"/>
          <w:szCs w:val="22"/>
          <w:lang w:val="en-GB"/>
        </w:rPr>
        <w:t>Introduction</w:t>
      </w:r>
    </w:p>
    <w:p w:rsidR="001B4C13" w:rsidRPr="00505C9B" w:rsidRDefault="001B4C13" w:rsidP="001B4C13">
      <w:pPr>
        <w:rPr>
          <w:rFonts w:ascii="Century Gothic" w:hAnsi="Century Gothic"/>
        </w:rPr>
      </w:pPr>
    </w:p>
    <w:p w:rsidR="001B4C13" w:rsidRPr="00505C9B" w:rsidRDefault="001B4C13" w:rsidP="001B4C13">
      <w:pPr>
        <w:rPr>
          <w:rFonts w:ascii="Century Gothic" w:eastAsia="Times New Roman" w:hAnsi="Century Gothic"/>
          <w:i/>
          <w:color w:val="0000FF"/>
        </w:rPr>
      </w:pPr>
      <w:r w:rsidRPr="00505C9B">
        <w:rPr>
          <w:rFonts w:ascii="Century Gothic" w:eastAsia="Times New Roman" w:hAnsi="Century Gothic"/>
        </w:rPr>
        <w:t>Working Alone is defined by the Health &amp; Safety Executive as</w:t>
      </w:r>
      <w:r w:rsidRPr="00505C9B">
        <w:rPr>
          <w:rFonts w:ascii="Century Gothic" w:eastAsia="Times New Roman" w:hAnsi="Century Gothic"/>
          <w:b/>
          <w:bCs/>
          <w:color w:val="0070C0"/>
        </w:rPr>
        <w:t xml:space="preserve"> </w:t>
      </w:r>
      <w:r w:rsidRPr="00505C9B">
        <w:rPr>
          <w:rFonts w:ascii="Century Gothic" w:eastAsia="Times New Roman" w:hAnsi="Century Gothic"/>
          <w:b/>
          <w:bCs/>
          <w:i/>
          <w:color w:val="0070C0"/>
        </w:rPr>
        <w:t>"those who work by themselves without close or direct supervision".</w:t>
      </w:r>
    </w:p>
    <w:p w:rsidR="001B4C13" w:rsidRPr="00505C9B" w:rsidRDefault="001B4C13" w:rsidP="001B4C13">
      <w:pPr>
        <w:rPr>
          <w:rFonts w:ascii="Century Gothic" w:eastAsia="Times New Roman" w:hAnsi="Century Gothic"/>
          <w:i/>
          <w:color w:val="0000FF"/>
        </w:rPr>
      </w:pPr>
    </w:p>
    <w:p w:rsidR="001B4C13" w:rsidRPr="00505C9B" w:rsidRDefault="001B4C13" w:rsidP="001B4C13">
      <w:pPr>
        <w:rPr>
          <w:rFonts w:ascii="Century Gothic" w:eastAsia="Times New Roman" w:hAnsi="Century Gothic"/>
        </w:rPr>
      </w:pPr>
      <w:r w:rsidRPr="00505C9B">
        <w:rPr>
          <w:rFonts w:ascii="Century Gothic" w:eastAsia="Times New Roman" w:hAnsi="Century Gothic"/>
        </w:rPr>
        <w:t>Working alone is not in itself against the law</w:t>
      </w:r>
      <w:r w:rsidR="002C1E95">
        <w:rPr>
          <w:rFonts w:ascii="Century Gothic" w:eastAsia="Times New Roman" w:hAnsi="Century Gothic"/>
        </w:rPr>
        <w:t>,</w:t>
      </w:r>
      <w:r w:rsidRPr="00505C9B">
        <w:rPr>
          <w:rFonts w:ascii="Century Gothic" w:eastAsia="Times New Roman" w:hAnsi="Century Gothic"/>
        </w:rPr>
        <w:t xml:space="preserve"> however it is important that Cornwall Heritage Trust (CHT) considers carefully the health and safety risks for staff that may be in this position.  Staff have a responsibility to take reasonable care of themselves and other people affected by their work activities and to co-operate with CHT in meeting their legal obligations.</w:t>
      </w:r>
    </w:p>
    <w:p w:rsidR="008B6461" w:rsidRPr="00505C9B" w:rsidRDefault="00865660" w:rsidP="001B4C13">
      <w:pPr>
        <w:pStyle w:val="BodyText"/>
        <w:ind w:left="0" w:right="149"/>
        <w:rPr>
          <w:rFonts w:ascii="Century Gothic" w:hAnsi="Century Gothic"/>
          <w:color w:val="000000" w:themeColor="text1"/>
          <w:sz w:val="22"/>
          <w:szCs w:val="22"/>
          <w:lang w:val="en-GB"/>
        </w:rPr>
      </w:pPr>
      <w:r w:rsidRPr="00505C9B">
        <w:rPr>
          <w:rFonts w:ascii="Century Gothic" w:hAnsi="Century Gothic"/>
          <w:color w:val="000000" w:themeColor="text1"/>
          <w:sz w:val="22"/>
          <w:szCs w:val="22"/>
          <w:lang w:val="en-GB"/>
        </w:rPr>
        <w:tab/>
      </w:r>
    </w:p>
    <w:p w:rsidR="00736F7E" w:rsidRPr="00505C9B" w:rsidRDefault="00736F7E">
      <w:pPr>
        <w:pStyle w:val="BodyText"/>
        <w:ind w:left="0"/>
        <w:rPr>
          <w:rFonts w:ascii="Century Gothic" w:hAnsi="Century Gothic"/>
          <w:color w:val="000000" w:themeColor="text1"/>
          <w:lang w:val="en-GB"/>
        </w:rPr>
      </w:pPr>
    </w:p>
    <w:p w:rsidR="008B6461" w:rsidRPr="00505C9B" w:rsidRDefault="001B4C13" w:rsidP="008B6461">
      <w:pPr>
        <w:pStyle w:val="BodyText"/>
        <w:ind w:left="0"/>
        <w:rPr>
          <w:rFonts w:ascii="Century Gothic" w:hAnsi="Century Gothic"/>
          <w:b/>
          <w:color w:val="000000" w:themeColor="text1"/>
          <w:sz w:val="28"/>
          <w:szCs w:val="22"/>
          <w:lang w:val="en-GB"/>
        </w:rPr>
      </w:pPr>
      <w:r w:rsidRPr="00505C9B">
        <w:rPr>
          <w:rFonts w:ascii="Century Gothic" w:hAnsi="Century Gothic"/>
          <w:b/>
          <w:color w:val="000000" w:themeColor="text1"/>
          <w:sz w:val="28"/>
          <w:szCs w:val="22"/>
          <w:lang w:val="en-GB"/>
        </w:rPr>
        <w:t>Risk Assessments</w:t>
      </w:r>
    </w:p>
    <w:p w:rsidR="00865660" w:rsidRPr="00505C9B" w:rsidRDefault="00865660" w:rsidP="008B6461">
      <w:pPr>
        <w:pStyle w:val="BodyText"/>
        <w:ind w:left="0"/>
        <w:rPr>
          <w:rFonts w:ascii="Century Gothic" w:hAnsi="Century Gothic"/>
          <w:b/>
          <w:color w:val="000000" w:themeColor="text1"/>
          <w:sz w:val="24"/>
          <w:szCs w:val="24"/>
          <w:lang w:val="en-GB"/>
        </w:rPr>
      </w:pPr>
    </w:p>
    <w:p w:rsidR="001B4C13" w:rsidRPr="00505C9B" w:rsidRDefault="001B4C13" w:rsidP="001B4C13">
      <w:pPr>
        <w:rPr>
          <w:rFonts w:ascii="Century Gothic" w:eastAsia="Times New Roman" w:hAnsi="Century Gothic"/>
        </w:rPr>
      </w:pPr>
      <w:r w:rsidRPr="00505C9B">
        <w:rPr>
          <w:rFonts w:ascii="Century Gothic" w:eastAsia="Times New Roman" w:hAnsi="Century Gothic"/>
        </w:rPr>
        <w:t xml:space="preserve">CHT employees are divided into two groups, those working in the office at Krowji and those working on the sites, </w:t>
      </w:r>
      <w:proofErr w:type="gramStart"/>
      <w:r w:rsidRPr="00505C9B">
        <w:rPr>
          <w:rFonts w:ascii="Century Gothic" w:eastAsia="Times New Roman" w:hAnsi="Century Gothic"/>
        </w:rPr>
        <w:t>e.g.</w:t>
      </w:r>
      <w:proofErr w:type="gramEnd"/>
      <w:r w:rsidRPr="00505C9B">
        <w:rPr>
          <w:rFonts w:ascii="Century Gothic" w:eastAsia="Times New Roman" w:hAnsi="Century Gothic"/>
        </w:rPr>
        <w:t xml:space="preserve"> the Sites Maintenance team (Rangers), Custodians, and Wardens.  Members of the volunteer workforce are included within the requirements of this policy.</w:t>
      </w:r>
    </w:p>
    <w:p w:rsidR="001B4C13" w:rsidRPr="00505C9B" w:rsidRDefault="001B4C13" w:rsidP="001B4C13">
      <w:pPr>
        <w:rPr>
          <w:rFonts w:ascii="Century Gothic" w:eastAsia="Times New Roman" w:hAnsi="Century Gothic"/>
        </w:rPr>
      </w:pPr>
    </w:p>
    <w:p w:rsidR="001B4C13" w:rsidRPr="00505C9B" w:rsidRDefault="001B4C13" w:rsidP="001B4C13">
      <w:pPr>
        <w:rPr>
          <w:rFonts w:ascii="Century Gothic" w:eastAsia="Times New Roman" w:hAnsi="Century Gothic"/>
          <w:b/>
          <w:bCs/>
          <w:color w:val="0070C0"/>
        </w:rPr>
      </w:pPr>
      <w:r w:rsidRPr="00505C9B">
        <w:rPr>
          <w:rFonts w:ascii="Century Gothic" w:eastAsia="Times New Roman" w:hAnsi="Century Gothic"/>
          <w:b/>
          <w:bCs/>
          <w:color w:val="0070C0"/>
        </w:rPr>
        <w:t>Sites-Based Lone Working</w:t>
      </w:r>
    </w:p>
    <w:p w:rsidR="001B4C13" w:rsidRPr="00505C9B" w:rsidRDefault="001B4C13" w:rsidP="001B4C13">
      <w:pPr>
        <w:rPr>
          <w:rFonts w:ascii="Century Gothic" w:eastAsia="Times New Roman" w:hAnsi="Century Gothic"/>
          <w:b/>
          <w:bCs/>
          <w:i/>
          <w:iCs/>
          <w:color w:val="0070C0"/>
        </w:rPr>
      </w:pPr>
      <w:r w:rsidRPr="00505C9B">
        <w:rPr>
          <w:rFonts w:ascii="Century Gothic" w:eastAsia="Times New Roman" w:hAnsi="Century Gothic"/>
        </w:rPr>
        <w:t xml:space="preserve">Risk assessments for each site are carried out and cover working alone; the Custodians and Wardens are well informed on the risks and actions to be taken to avoid incidents at their specific sites. </w:t>
      </w:r>
      <w:r w:rsidRPr="00505C9B">
        <w:rPr>
          <w:rFonts w:ascii="Century Gothic" w:eastAsia="Times New Roman" w:hAnsi="Century Gothic"/>
          <w:b/>
          <w:bCs/>
          <w:i/>
          <w:iCs/>
          <w:color w:val="0070C0"/>
        </w:rPr>
        <w:t>Please see: Individual Sites Risk Assessments</w:t>
      </w:r>
    </w:p>
    <w:p w:rsidR="001B4C13" w:rsidRPr="00505C9B" w:rsidRDefault="001B4C13" w:rsidP="001B4C13">
      <w:pPr>
        <w:rPr>
          <w:rFonts w:ascii="Century Gothic" w:eastAsia="Times New Roman" w:hAnsi="Century Gothic"/>
        </w:rPr>
      </w:pPr>
    </w:p>
    <w:p w:rsidR="001B4C13" w:rsidRPr="00505C9B" w:rsidRDefault="001B4C13" w:rsidP="001B4C13">
      <w:pPr>
        <w:rPr>
          <w:rFonts w:ascii="Century Gothic" w:eastAsia="Times New Roman" w:hAnsi="Century Gothic"/>
        </w:rPr>
      </w:pPr>
      <w:r w:rsidRPr="00505C9B">
        <w:rPr>
          <w:rFonts w:ascii="Century Gothic" w:eastAsia="Times New Roman" w:hAnsi="Century Gothic"/>
        </w:rPr>
        <w:t>The Sites Maintenance team will work alone at times. There are specific risk assessments relating to how this can be achieved safely and they are all familiar with these. In addition, the following measures have been introduced to help to ensure their safety:</w:t>
      </w:r>
    </w:p>
    <w:p w:rsidR="001B4C13" w:rsidRPr="00505C9B" w:rsidRDefault="001B4C13" w:rsidP="001B4C13">
      <w:pPr>
        <w:pStyle w:val="ListParagraph"/>
        <w:widowControl/>
        <w:numPr>
          <w:ilvl w:val="0"/>
          <w:numId w:val="18"/>
        </w:numPr>
        <w:autoSpaceDE/>
        <w:autoSpaceDN/>
        <w:spacing w:line="240" w:lineRule="auto"/>
        <w:contextualSpacing/>
        <w:rPr>
          <w:rFonts w:ascii="Century Gothic" w:eastAsia="Times New Roman" w:hAnsi="Century Gothic"/>
        </w:rPr>
      </w:pPr>
      <w:r w:rsidRPr="00505C9B">
        <w:rPr>
          <w:rFonts w:ascii="Century Gothic" w:eastAsia="Times New Roman" w:hAnsi="Century Gothic"/>
        </w:rPr>
        <w:t>Mobile phones are issued to each member of the sites team</w:t>
      </w:r>
    </w:p>
    <w:p w:rsidR="001B4C13" w:rsidRPr="00505C9B" w:rsidRDefault="001B4C13" w:rsidP="001B4C13">
      <w:pPr>
        <w:pStyle w:val="ListParagraph"/>
        <w:widowControl/>
        <w:numPr>
          <w:ilvl w:val="0"/>
          <w:numId w:val="18"/>
        </w:numPr>
        <w:autoSpaceDE/>
        <w:autoSpaceDN/>
        <w:spacing w:line="240" w:lineRule="auto"/>
        <w:contextualSpacing/>
        <w:rPr>
          <w:rFonts w:ascii="Century Gothic" w:eastAsia="Times New Roman" w:hAnsi="Century Gothic"/>
        </w:rPr>
      </w:pPr>
      <w:r w:rsidRPr="00505C9B">
        <w:rPr>
          <w:rFonts w:ascii="Century Gothic" w:eastAsia="Times New Roman" w:hAnsi="Century Gothic"/>
        </w:rPr>
        <w:t>Use of the “Find My” app on work mobile phones enables the team to locate the staff member if necessary</w:t>
      </w:r>
    </w:p>
    <w:p w:rsidR="001B4C13" w:rsidRPr="00505C9B" w:rsidRDefault="001B4C13" w:rsidP="001B4C13">
      <w:pPr>
        <w:pStyle w:val="ListParagraph"/>
        <w:widowControl/>
        <w:numPr>
          <w:ilvl w:val="0"/>
          <w:numId w:val="18"/>
        </w:numPr>
        <w:autoSpaceDE/>
        <w:autoSpaceDN/>
        <w:spacing w:line="240" w:lineRule="auto"/>
        <w:contextualSpacing/>
        <w:rPr>
          <w:rFonts w:ascii="Century Gothic" w:eastAsia="Times New Roman" w:hAnsi="Century Gothic"/>
        </w:rPr>
      </w:pPr>
      <w:r w:rsidRPr="00505C9B">
        <w:rPr>
          <w:rFonts w:ascii="Century Gothic" w:eastAsia="Times New Roman" w:hAnsi="Century Gothic"/>
        </w:rPr>
        <w:t>The vehicles used by the sites team are fitted with a tracking system to act as an additional locater tool and also have a dashcam installed for safety purposes</w:t>
      </w:r>
    </w:p>
    <w:p w:rsidR="001B4C13" w:rsidRPr="00505C9B" w:rsidRDefault="001B4C13" w:rsidP="001B4C13">
      <w:pPr>
        <w:pStyle w:val="ListParagraph"/>
        <w:widowControl/>
        <w:numPr>
          <w:ilvl w:val="0"/>
          <w:numId w:val="18"/>
        </w:numPr>
        <w:autoSpaceDE/>
        <w:autoSpaceDN/>
        <w:spacing w:line="240" w:lineRule="auto"/>
        <w:contextualSpacing/>
        <w:rPr>
          <w:rFonts w:ascii="Century Gothic" w:eastAsia="Times New Roman" w:hAnsi="Century Gothic"/>
        </w:rPr>
      </w:pPr>
      <w:r w:rsidRPr="00505C9B">
        <w:rPr>
          <w:rFonts w:ascii="Century Gothic" w:eastAsia="Times New Roman" w:hAnsi="Century Gothic"/>
        </w:rPr>
        <w:t xml:space="preserve">Use of the shared staff calendar to record plans for the day </w:t>
      </w:r>
      <w:proofErr w:type="gramStart"/>
      <w:r w:rsidRPr="00505C9B">
        <w:rPr>
          <w:rFonts w:ascii="Century Gothic" w:eastAsia="Times New Roman" w:hAnsi="Century Gothic"/>
        </w:rPr>
        <w:t>e.g.</w:t>
      </w:r>
      <w:proofErr w:type="gramEnd"/>
      <w:r w:rsidRPr="00505C9B">
        <w:rPr>
          <w:rFonts w:ascii="Century Gothic" w:eastAsia="Times New Roman" w:hAnsi="Century Gothic"/>
        </w:rPr>
        <w:t xml:space="preserve"> which site they will be working at</w:t>
      </w:r>
    </w:p>
    <w:p w:rsidR="001B4C13" w:rsidRPr="00505C9B" w:rsidRDefault="001B4C13" w:rsidP="001B4C13">
      <w:pPr>
        <w:rPr>
          <w:rFonts w:ascii="Century Gothic" w:eastAsia="Times New Roman" w:hAnsi="Century Gothic"/>
        </w:rPr>
      </w:pPr>
    </w:p>
    <w:p w:rsidR="001B4C13" w:rsidRPr="00505C9B" w:rsidRDefault="001B4C13" w:rsidP="001B4C13">
      <w:pPr>
        <w:rPr>
          <w:rFonts w:ascii="Century Gothic" w:eastAsia="Times New Roman" w:hAnsi="Century Gothic"/>
        </w:rPr>
      </w:pPr>
    </w:p>
    <w:p w:rsidR="001B4C13" w:rsidRPr="00505C9B" w:rsidRDefault="001B4C13" w:rsidP="001B4C13">
      <w:pPr>
        <w:rPr>
          <w:rFonts w:ascii="Century Gothic" w:eastAsia="Times New Roman" w:hAnsi="Century Gothic"/>
        </w:rPr>
      </w:pPr>
    </w:p>
    <w:p w:rsidR="001B4C13" w:rsidRPr="00505C9B" w:rsidRDefault="001B4C13" w:rsidP="001B4C13">
      <w:pPr>
        <w:rPr>
          <w:rFonts w:ascii="Century Gothic" w:eastAsia="Times New Roman" w:hAnsi="Century Gothic"/>
        </w:rPr>
      </w:pPr>
    </w:p>
    <w:p w:rsidR="001B4C13" w:rsidRPr="00505C9B" w:rsidRDefault="001B4C13" w:rsidP="001B4C13">
      <w:pPr>
        <w:rPr>
          <w:rFonts w:ascii="Century Gothic" w:eastAsia="Times New Roman" w:hAnsi="Century Gothic"/>
          <w:b/>
          <w:bCs/>
          <w:color w:val="0070C0"/>
        </w:rPr>
      </w:pPr>
    </w:p>
    <w:p w:rsidR="001B4C13" w:rsidRPr="00505C9B" w:rsidRDefault="001B4C13" w:rsidP="001B4C13">
      <w:pPr>
        <w:rPr>
          <w:rFonts w:ascii="Century Gothic" w:eastAsia="Times New Roman" w:hAnsi="Century Gothic"/>
          <w:b/>
          <w:bCs/>
          <w:color w:val="0070C0"/>
        </w:rPr>
      </w:pPr>
    </w:p>
    <w:p w:rsidR="001B4C13" w:rsidRPr="00505C9B" w:rsidRDefault="001B4C13" w:rsidP="001B4C13">
      <w:pPr>
        <w:rPr>
          <w:rFonts w:ascii="Century Gothic" w:eastAsia="Times New Roman" w:hAnsi="Century Gothic"/>
          <w:b/>
          <w:bCs/>
          <w:color w:val="0070C0"/>
        </w:rPr>
      </w:pPr>
      <w:r w:rsidRPr="00505C9B">
        <w:rPr>
          <w:rFonts w:ascii="Century Gothic" w:eastAsia="Times New Roman" w:hAnsi="Century Gothic"/>
          <w:b/>
          <w:bCs/>
          <w:color w:val="0070C0"/>
        </w:rPr>
        <w:t>Lone Working at the Office</w:t>
      </w:r>
    </w:p>
    <w:p w:rsidR="00865660" w:rsidRPr="00505C9B" w:rsidRDefault="001B4C13" w:rsidP="001B4C13">
      <w:pPr>
        <w:rPr>
          <w:rFonts w:ascii="Century Gothic" w:eastAsia="Times New Roman" w:hAnsi="Century Gothic"/>
        </w:rPr>
      </w:pPr>
      <w:r w:rsidRPr="00505C9B">
        <w:rPr>
          <w:rFonts w:ascii="Century Gothic" w:eastAsia="Times New Roman" w:hAnsi="Century Gothic"/>
        </w:rPr>
        <w:t>The following Risk Assessment focuses on the instances where office staff are working alone at Krowji.</w:t>
      </w:r>
    </w:p>
    <w:p w:rsidR="001B4C13" w:rsidRPr="00505C9B" w:rsidRDefault="001B4C13" w:rsidP="001B4C13">
      <w:pPr>
        <w:rPr>
          <w:rFonts w:ascii="Century Gothic" w:eastAsia="Times New Roman" w:hAnsi="Century Gothic"/>
        </w:rPr>
      </w:pPr>
    </w:p>
    <w:tbl>
      <w:tblPr>
        <w:tblStyle w:val="TableGrid"/>
        <w:tblW w:w="0" w:type="auto"/>
        <w:tblLook w:val="04A0" w:firstRow="1" w:lastRow="0" w:firstColumn="1" w:lastColumn="0" w:noHBand="0" w:noVBand="1"/>
      </w:tblPr>
      <w:tblGrid>
        <w:gridCol w:w="4077"/>
        <w:gridCol w:w="5841"/>
      </w:tblGrid>
      <w:tr w:rsidR="001B4C13" w:rsidRPr="00505C9B" w:rsidTr="001B4C13">
        <w:tc>
          <w:tcPr>
            <w:tcW w:w="4077" w:type="dxa"/>
            <w:shd w:val="clear" w:color="auto" w:fill="DBE5F1" w:themeFill="accent1" w:themeFillTint="33"/>
          </w:tcPr>
          <w:p w:rsidR="001B4C13" w:rsidRPr="00505C9B" w:rsidRDefault="001B4C13" w:rsidP="009B2622">
            <w:pPr>
              <w:rPr>
                <w:rFonts w:ascii="Century Gothic" w:eastAsia="Times New Roman" w:hAnsi="Century Gothic"/>
              </w:rPr>
            </w:pPr>
            <w:r w:rsidRPr="00505C9B">
              <w:rPr>
                <w:rFonts w:ascii="Century Gothic" w:eastAsia="Times New Roman" w:hAnsi="Century Gothic"/>
              </w:rPr>
              <w:t>Categories of staff covered by this Risk Assessment</w:t>
            </w:r>
          </w:p>
        </w:tc>
        <w:tc>
          <w:tcPr>
            <w:tcW w:w="5841" w:type="dxa"/>
          </w:tcPr>
          <w:p w:rsidR="001B4C13" w:rsidRPr="00505C9B" w:rsidRDefault="001B4C13" w:rsidP="009B2622">
            <w:pPr>
              <w:rPr>
                <w:rFonts w:ascii="Century Gothic" w:eastAsia="Times New Roman" w:hAnsi="Century Gothic"/>
              </w:rPr>
            </w:pPr>
            <w:r w:rsidRPr="00505C9B">
              <w:rPr>
                <w:rFonts w:ascii="Century Gothic" w:eastAsia="Times New Roman" w:hAnsi="Century Gothic"/>
              </w:rPr>
              <w:t>All office-based paid staff</w:t>
            </w:r>
          </w:p>
        </w:tc>
      </w:tr>
      <w:tr w:rsidR="001B4C13" w:rsidRPr="00505C9B" w:rsidTr="001B4C13">
        <w:tc>
          <w:tcPr>
            <w:tcW w:w="4077" w:type="dxa"/>
            <w:shd w:val="clear" w:color="auto" w:fill="DBE5F1" w:themeFill="accent1" w:themeFillTint="33"/>
          </w:tcPr>
          <w:p w:rsidR="001B4C13" w:rsidRPr="00505C9B" w:rsidRDefault="001B4C13" w:rsidP="009B2622">
            <w:pPr>
              <w:rPr>
                <w:rFonts w:ascii="Century Gothic" w:eastAsia="Times New Roman" w:hAnsi="Century Gothic"/>
              </w:rPr>
            </w:pPr>
            <w:r w:rsidRPr="00505C9B">
              <w:rPr>
                <w:rFonts w:ascii="Century Gothic" w:eastAsia="Times New Roman" w:hAnsi="Century Gothic"/>
              </w:rPr>
              <w:t>Location of lone working</w:t>
            </w:r>
          </w:p>
        </w:tc>
        <w:tc>
          <w:tcPr>
            <w:tcW w:w="5841" w:type="dxa"/>
          </w:tcPr>
          <w:p w:rsidR="001B4C13" w:rsidRPr="00505C9B" w:rsidRDefault="001B4C13" w:rsidP="009B2622">
            <w:pPr>
              <w:rPr>
                <w:rFonts w:ascii="Century Gothic" w:eastAsia="Times New Roman" w:hAnsi="Century Gothic"/>
              </w:rPr>
            </w:pPr>
            <w:r w:rsidRPr="00505C9B">
              <w:rPr>
                <w:rFonts w:ascii="Century Gothic" w:eastAsia="Times New Roman" w:hAnsi="Century Gothic"/>
              </w:rPr>
              <w:t>CHT Offices at G03/G04/G07, The Percy Williams Building, Krowji, West Park, Redruth</w:t>
            </w:r>
          </w:p>
        </w:tc>
      </w:tr>
      <w:tr w:rsidR="001B4C13" w:rsidRPr="00505C9B" w:rsidTr="001B4C13">
        <w:tc>
          <w:tcPr>
            <w:tcW w:w="4077" w:type="dxa"/>
            <w:shd w:val="clear" w:color="auto" w:fill="DBE5F1" w:themeFill="accent1" w:themeFillTint="33"/>
          </w:tcPr>
          <w:p w:rsidR="001B4C13" w:rsidRPr="00505C9B" w:rsidRDefault="001B4C13" w:rsidP="009B2622">
            <w:pPr>
              <w:rPr>
                <w:rFonts w:ascii="Century Gothic" w:eastAsia="Times New Roman" w:hAnsi="Century Gothic"/>
              </w:rPr>
            </w:pPr>
            <w:r w:rsidRPr="00505C9B">
              <w:rPr>
                <w:rFonts w:ascii="Century Gothic" w:eastAsia="Times New Roman" w:hAnsi="Century Gothic"/>
              </w:rPr>
              <w:t>Likely reasons for lone working</w:t>
            </w:r>
          </w:p>
        </w:tc>
        <w:tc>
          <w:tcPr>
            <w:tcW w:w="5841" w:type="dxa"/>
          </w:tcPr>
          <w:p w:rsidR="001B4C13" w:rsidRPr="00505C9B" w:rsidRDefault="001B4C13" w:rsidP="009B2622">
            <w:pPr>
              <w:rPr>
                <w:rFonts w:ascii="Century Gothic" w:eastAsia="Times New Roman" w:hAnsi="Century Gothic"/>
              </w:rPr>
            </w:pPr>
            <w:r w:rsidRPr="00505C9B">
              <w:rPr>
                <w:rFonts w:ascii="Century Gothic" w:eastAsia="Times New Roman" w:hAnsi="Century Gothic"/>
              </w:rPr>
              <w:t>Personal choice, number of staff employed means there will be lone working at times, availability of space at the office, variety of contracts and working hours</w:t>
            </w:r>
          </w:p>
        </w:tc>
      </w:tr>
      <w:tr w:rsidR="001B4C13" w:rsidRPr="00505C9B" w:rsidTr="001B4C13">
        <w:trPr>
          <w:trHeight w:val="63"/>
        </w:trPr>
        <w:tc>
          <w:tcPr>
            <w:tcW w:w="4077" w:type="dxa"/>
            <w:shd w:val="clear" w:color="auto" w:fill="DBE5F1" w:themeFill="accent1" w:themeFillTint="33"/>
          </w:tcPr>
          <w:p w:rsidR="001B4C13" w:rsidRPr="00505C9B" w:rsidRDefault="001B4C13" w:rsidP="009B2622">
            <w:pPr>
              <w:rPr>
                <w:rFonts w:ascii="Century Gothic" w:eastAsia="Times New Roman" w:hAnsi="Century Gothic"/>
              </w:rPr>
            </w:pPr>
            <w:r w:rsidRPr="00505C9B">
              <w:rPr>
                <w:rFonts w:ascii="Century Gothic" w:eastAsia="Times New Roman" w:hAnsi="Century Gothic"/>
              </w:rPr>
              <w:t>Periods when working alone tends to occur</w:t>
            </w:r>
          </w:p>
        </w:tc>
        <w:tc>
          <w:tcPr>
            <w:tcW w:w="5841" w:type="dxa"/>
          </w:tcPr>
          <w:p w:rsidR="001B4C13" w:rsidRPr="00505C9B" w:rsidRDefault="001B4C13" w:rsidP="009B2622">
            <w:pPr>
              <w:rPr>
                <w:rFonts w:ascii="Century Gothic" w:eastAsia="Times New Roman" w:hAnsi="Century Gothic"/>
              </w:rPr>
            </w:pPr>
            <w:r w:rsidRPr="00505C9B">
              <w:rPr>
                <w:rFonts w:ascii="Century Gothic" w:eastAsia="Times New Roman" w:hAnsi="Century Gothic"/>
              </w:rPr>
              <w:t>Between 9am to 5pm Monday to Friday</w:t>
            </w:r>
            <w:r w:rsidR="002C1E95">
              <w:rPr>
                <w:rFonts w:ascii="Century Gothic" w:eastAsia="Times New Roman" w:hAnsi="Century Gothic"/>
              </w:rPr>
              <w:t>. T</w:t>
            </w:r>
            <w:r w:rsidRPr="00505C9B">
              <w:rPr>
                <w:rFonts w:ascii="Century Gothic" w:eastAsia="Times New Roman" w:hAnsi="Century Gothic"/>
              </w:rPr>
              <w:t>here will only be rare occurrences during the week</w:t>
            </w:r>
            <w:r w:rsidR="002C1E95">
              <w:rPr>
                <w:rFonts w:ascii="Century Gothic" w:eastAsia="Times New Roman" w:hAnsi="Century Gothic"/>
              </w:rPr>
              <w:t>,</w:t>
            </w:r>
            <w:r w:rsidRPr="00505C9B">
              <w:rPr>
                <w:rFonts w:ascii="Century Gothic" w:eastAsia="Times New Roman" w:hAnsi="Century Gothic"/>
              </w:rPr>
              <w:t xml:space="preserve"> however they may be at regular times</w:t>
            </w:r>
          </w:p>
        </w:tc>
      </w:tr>
    </w:tbl>
    <w:p w:rsidR="001B4C13" w:rsidRPr="00505C9B" w:rsidRDefault="001B4C13" w:rsidP="001B4C13">
      <w:pPr>
        <w:rPr>
          <w:rFonts w:ascii="Century Gothic" w:hAnsi="Century Gothic"/>
        </w:rPr>
      </w:pPr>
    </w:p>
    <w:tbl>
      <w:tblPr>
        <w:tblStyle w:val="TableGrid"/>
        <w:tblW w:w="0" w:type="auto"/>
        <w:tblLook w:val="04A0" w:firstRow="1" w:lastRow="0" w:firstColumn="1" w:lastColumn="0" w:noHBand="0" w:noVBand="1"/>
      </w:tblPr>
      <w:tblGrid>
        <w:gridCol w:w="4306"/>
        <w:gridCol w:w="5612"/>
      </w:tblGrid>
      <w:tr w:rsidR="001B4C13" w:rsidRPr="00505C9B" w:rsidTr="001B4C13">
        <w:tc>
          <w:tcPr>
            <w:tcW w:w="4306" w:type="dxa"/>
            <w:shd w:val="clear" w:color="auto" w:fill="FDE9D9" w:themeFill="accent6" w:themeFillTint="33"/>
          </w:tcPr>
          <w:p w:rsidR="001B4C13" w:rsidRPr="00505C9B" w:rsidRDefault="001B4C13" w:rsidP="001B4C13">
            <w:pPr>
              <w:jc w:val="center"/>
              <w:rPr>
                <w:rFonts w:ascii="Century Gothic" w:eastAsia="Times New Roman" w:hAnsi="Century Gothic"/>
                <w:b/>
              </w:rPr>
            </w:pPr>
            <w:r w:rsidRPr="00505C9B">
              <w:rPr>
                <w:rFonts w:ascii="Century Gothic" w:eastAsia="Times New Roman" w:hAnsi="Century Gothic"/>
                <w:b/>
              </w:rPr>
              <w:t>Hazard</w:t>
            </w:r>
          </w:p>
        </w:tc>
        <w:tc>
          <w:tcPr>
            <w:tcW w:w="5612" w:type="dxa"/>
            <w:shd w:val="clear" w:color="auto" w:fill="auto"/>
          </w:tcPr>
          <w:p w:rsidR="001B4C13" w:rsidRPr="00505C9B" w:rsidRDefault="001B4C13" w:rsidP="001B4C13">
            <w:pPr>
              <w:jc w:val="center"/>
              <w:rPr>
                <w:rFonts w:ascii="Century Gothic" w:eastAsia="Times New Roman" w:hAnsi="Century Gothic"/>
                <w:b/>
              </w:rPr>
            </w:pPr>
            <w:r w:rsidRPr="00505C9B">
              <w:rPr>
                <w:rFonts w:ascii="Century Gothic" w:eastAsia="Times New Roman" w:hAnsi="Century Gothic"/>
                <w:b/>
              </w:rPr>
              <w:t>Control Measure</w:t>
            </w:r>
          </w:p>
        </w:tc>
      </w:tr>
      <w:tr w:rsidR="001B4C13" w:rsidRPr="00505C9B" w:rsidTr="001B4C13">
        <w:tc>
          <w:tcPr>
            <w:tcW w:w="9918" w:type="dxa"/>
            <w:gridSpan w:val="2"/>
            <w:shd w:val="clear" w:color="auto" w:fill="DBE5F1" w:themeFill="accent1" w:themeFillTint="33"/>
          </w:tcPr>
          <w:p w:rsidR="001B4C13" w:rsidRPr="00505C9B" w:rsidRDefault="001B4C13" w:rsidP="009B2622">
            <w:pPr>
              <w:jc w:val="center"/>
              <w:rPr>
                <w:rFonts w:ascii="Century Gothic" w:eastAsia="Times New Roman" w:hAnsi="Century Gothic"/>
                <w:b/>
              </w:rPr>
            </w:pPr>
            <w:r w:rsidRPr="00505C9B">
              <w:rPr>
                <w:rFonts w:ascii="Century Gothic" w:eastAsia="Times New Roman" w:hAnsi="Century Gothic"/>
                <w:b/>
              </w:rPr>
              <w:t>Individual</w:t>
            </w:r>
          </w:p>
        </w:tc>
      </w:tr>
      <w:tr w:rsidR="001B4C13" w:rsidRPr="00505C9B" w:rsidTr="001B4C13">
        <w:tc>
          <w:tcPr>
            <w:tcW w:w="4306" w:type="dxa"/>
            <w:shd w:val="clear" w:color="auto" w:fill="FDE9D9" w:themeFill="accent6" w:themeFillTint="33"/>
          </w:tcPr>
          <w:p w:rsidR="001B4C13" w:rsidRPr="00505C9B" w:rsidRDefault="001B4C13" w:rsidP="009B2622">
            <w:pPr>
              <w:rPr>
                <w:rFonts w:ascii="Century Gothic" w:hAnsi="Century Gothic" w:cs="Lucida Grande"/>
                <w:color w:val="000000"/>
              </w:rPr>
            </w:pPr>
            <w:r w:rsidRPr="00505C9B">
              <w:rPr>
                <w:rFonts w:ascii="Century Gothic" w:hAnsi="Century Gothic" w:cs="Lucida Grande"/>
                <w:b/>
                <w:color w:val="000000"/>
              </w:rPr>
              <w:t>Medical fitness.</w:t>
            </w:r>
            <w:r w:rsidRPr="00505C9B">
              <w:rPr>
                <w:rFonts w:ascii="Century Gothic" w:hAnsi="Century Gothic" w:cs="Lucida Grande"/>
                <w:color w:val="000000"/>
              </w:rPr>
              <w:t xml:space="preserve"> </w:t>
            </w:r>
          </w:p>
          <w:p w:rsidR="001B4C13" w:rsidRPr="00505C9B" w:rsidRDefault="001B4C13" w:rsidP="009B2622">
            <w:pPr>
              <w:rPr>
                <w:rFonts w:ascii="Century Gothic" w:eastAsia="Times New Roman" w:hAnsi="Century Gothic"/>
              </w:rPr>
            </w:pPr>
            <w:r w:rsidRPr="00505C9B">
              <w:rPr>
                <w:rFonts w:ascii="Century Gothic" w:hAnsi="Century Gothic" w:cs="Lucida Grande"/>
                <w:color w:val="000000"/>
              </w:rPr>
              <w:t xml:space="preserve">Is the Lone Worker (LW) subject to any medical condition that may place them at increased risk when working alone. </w:t>
            </w:r>
          </w:p>
        </w:tc>
        <w:tc>
          <w:tcPr>
            <w:tcW w:w="5612" w:type="dxa"/>
            <w:shd w:val="clear" w:color="auto" w:fill="auto"/>
          </w:tcPr>
          <w:p w:rsidR="001B4C13" w:rsidRPr="00505C9B" w:rsidRDefault="001B4C13" w:rsidP="009B2622">
            <w:pPr>
              <w:rPr>
                <w:rFonts w:ascii="Century Gothic" w:eastAsia="Times New Roman" w:hAnsi="Century Gothic" w:cs="Arial"/>
                <w:color w:val="DD0806"/>
              </w:rPr>
            </w:pPr>
            <w:r w:rsidRPr="00505C9B">
              <w:rPr>
                <w:rFonts w:ascii="Century Gothic" w:eastAsia="Times New Roman" w:hAnsi="Century Gothic" w:cs="Arial"/>
              </w:rPr>
              <w:t xml:space="preserve">LW must ensure that any medical conditions which might be relevant to their working alone are fully discussed with their line manager and, if necessary, Occupational Health and </w:t>
            </w:r>
            <w:r w:rsidR="002C1E95">
              <w:rPr>
                <w:rFonts w:ascii="Century Gothic" w:eastAsia="Times New Roman" w:hAnsi="Century Gothic" w:cs="Arial"/>
              </w:rPr>
              <w:t xml:space="preserve">their </w:t>
            </w:r>
            <w:r w:rsidRPr="00505C9B">
              <w:rPr>
                <w:rFonts w:ascii="Century Gothic" w:eastAsia="Times New Roman" w:hAnsi="Century Gothic" w:cs="Arial"/>
              </w:rPr>
              <w:t xml:space="preserve">own GP. Individuals must not work alone if any such condition is assessed as placing them at increased risk. </w:t>
            </w:r>
            <w:r w:rsidRPr="00505C9B">
              <w:rPr>
                <w:rFonts w:ascii="Century Gothic" w:eastAsia="Times New Roman" w:hAnsi="Century Gothic" w:cs="Arial"/>
                <w:color w:val="DD0806"/>
              </w:rPr>
              <w:t>Any person who requires assistance to get out of the building in an emergency must not work alone.</w:t>
            </w:r>
          </w:p>
          <w:p w:rsidR="001B4C13" w:rsidRPr="00505C9B" w:rsidRDefault="001B4C13" w:rsidP="009B2622">
            <w:pPr>
              <w:rPr>
                <w:rFonts w:ascii="Century Gothic" w:eastAsia="Times New Roman" w:hAnsi="Century Gothic" w:cs="Arial"/>
                <w:color w:val="DD0806"/>
              </w:rPr>
            </w:pPr>
          </w:p>
          <w:p w:rsidR="001B4C13" w:rsidRPr="00505C9B" w:rsidRDefault="001B4C13" w:rsidP="009B2622">
            <w:pPr>
              <w:rPr>
                <w:rFonts w:ascii="Century Gothic" w:eastAsia="Times New Roman" w:hAnsi="Century Gothic" w:cs="Arial"/>
              </w:rPr>
            </w:pPr>
            <w:r w:rsidRPr="00505C9B">
              <w:rPr>
                <w:rFonts w:ascii="Century Gothic" w:eastAsia="Times New Roman" w:hAnsi="Century Gothic" w:cs="Arial"/>
              </w:rPr>
              <w:t xml:space="preserve">Any member of staff considered vulnerable should not work alone </w:t>
            </w:r>
            <w:proofErr w:type="gramStart"/>
            <w:r w:rsidRPr="00505C9B">
              <w:rPr>
                <w:rFonts w:ascii="Century Gothic" w:eastAsia="Times New Roman" w:hAnsi="Century Gothic" w:cs="Arial"/>
              </w:rPr>
              <w:t>e.g.</w:t>
            </w:r>
            <w:proofErr w:type="gramEnd"/>
            <w:r w:rsidRPr="00505C9B">
              <w:rPr>
                <w:rFonts w:ascii="Century Gothic" w:eastAsia="Times New Roman" w:hAnsi="Century Gothic" w:cs="Arial"/>
              </w:rPr>
              <w:t xml:space="preserve"> pregnant women.  This will be reviewed on a case-by-case basis.</w:t>
            </w:r>
          </w:p>
        </w:tc>
      </w:tr>
      <w:tr w:rsidR="001B4C13" w:rsidRPr="00505C9B" w:rsidTr="001B4C13">
        <w:tc>
          <w:tcPr>
            <w:tcW w:w="4306" w:type="dxa"/>
            <w:shd w:val="clear" w:color="auto" w:fill="FDE9D9" w:themeFill="accent6" w:themeFillTint="33"/>
          </w:tcPr>
          <w:p w:rsidR="001B4C13" w:rsidRPr="00505C9B" w:rsidRDefault="001B4C13" w:rsidP="009B2622">
            <w:pPr>
              <w:rPr>
                <w:rFonts w:ascii="Century Gothic" w:eastAsia="Times New Roman" w:hAnsi="Century Gothic" w:cs="Arial"/>
              </w:rPr>
            </w:pPr>
            <w:r w:rsidRPr="00505C9B">
              <w:rPr>
                <w:rFonts w:ascii="Century Gothic" w:eastAsia="Times New Roman" w:hAnsi="Century Gothic" w:cs="Arial"/>
                <w:b/>
                <w:bCs/>
              </w:rPr>
              <w:t>Supervision</w:t>
            </w:r>
            <w:r w:rsidRPr="00505C9B">
              <w:rPr>
                <w:rFonts w:ascii="Century Gothic" w:eastAsia="Times New Roman" w:hAnsi="Century Gothic" w:cs="Arial"/>
              </w:rPr>
              <w:t xml:space="preserve"> </w:t>
            </w:r>
          </w:p>
          <w:p w:rsidR="001B4C13" w:rsidRPr="00505C9B" w:rsidRDefault="001B4C13" w:rsidP="009B2622">
            <w:pPr>
              <w:rPr>
                <w:rFonts w:ascii="Century Gothic" w:eastAsia="Times New Roman" w:hAnsi="Century Gothic" w:cs="Arial"/>
                <w:b/>
                <w:bCs/>
              </w:rPr>
            </w:pPr>
            <w:r w:rsidRPr="00505C9B">
              <w:rPr>
                <w:rFonts w:ascii="Century Gothic" w:eastAsia="Times New Roman" w:hAnsi="Century Gothic" w:cs="Arial"/>
              </w:rPr>
              <w:t xml:space="preserve">What arrangements are in place to maintain contact with the LW </w:t>
            </w:r>
          </w:p>
          <w:p w:rsidR="001B4C13" w:rsidRPr="00505C9B" w:rsidRDefault="001B4C13" w:rsidP="009B2622">
            <w:pPr>
              <w:rPr>
                <w:rFonts w:ascii="Century Gothic" w:eastAsia="Times New Roman" w:hAnsi="Century Gothic"/>
              </w:rPr>
            </w:pPr>
          </w:p>
        </w:tc>
        <w:tc>
          <w:tcPr>
            <w:tcW w:w="5612" w:type="dxa"/>
            <w:shd w:val="clear" w:color="auto" w:fill="auto"/>
          </w:tcPr>
          <w:p w:rsidR="001B4C13" w:rsidRPr="00505C9B" w:rsidRDefault="001B4C13" w:rsidP="009B2622">
            <w:pPr>
              <w:rPr>
                <w:rFonts w:ascii="Century Gothic" w:eastAsia="Times New Roman" w:hAnsi="Century Gothic" w:cs="Arial"/>
              </w:rPr>
            </w:pPr>
            <w:r w:rsidRPr="00505C9B">
              <w:rPr>
                <w:rFonts w:ascii="Century Gothic" w:eastAsia="Times New Roman" w:hAnsi="Century Gothic" w:cs="Arial"/>
              </w:rPr>
              <w:t>The LW will work to their agreed hours as arranged with their Line Manager, any changes must be authorised. The LW will ensure a colleague/ partner/ friend is informed when they are working alone and is aware of their working hours and who to contact in the event of overdue contact.</w:t>
            </w:r>
          </w:p>
          <w:p w:rsidR="001B4C13" w:rsidRPr="00505C9B" w:rsidRDefault="001B4C13" w:rsidP="009B2622">
            <w:pPr>
              <w:rPr>
                <w:rFonts w:ascii="Century Gothic" w:eastAsia="Times New Roman" w:hAnsi="Century Gothic" w:cs="Arial"/>
              </w:rPr>
            </w:pPr>
          </w:p>
          <w:p w:rsidR="001B4C13" w:rsidRPr="00505C9B" w:rsidRDefault="001B4C13" w:rsidP="009B2622">
            <w:pPr>
              <w:rPr>
                <w:rFonts w:ascii="Century Gothic" w:eastAsia="Times New Roman" w:hAnsi="Century Gothic" w:cs="Arial"/>
              </w:rPr>
            </w:pPr>
            <w:r w:rsidRPr="00505C9B">
              <w:rPr>
                <w:rFonts w:ascii="Century Gothic" w:eastAsia="Times New Roman" w:hAnsi="Century Gothic" w:cs="Arial"/>
              </w:rPr>
              <w:t>Line Manager should be advised of any intention to work outside of normal working hours.</w:t>
            </w:r>
          </w:p>
        </w:tc>
      </w:tr>
      <w:tr w:rsidR="001B4C13" w:rsidRPr="00505C9B" w:rsidTr="001B4C13">
        <w:tc>
          <w:tcPr>
            <w:tcW w:w="4306" w:type="dxa"/>
            <w:shd w:val="clear" w:color="auto" w:fill="FDE9D9" w:themeFill="accent6" w:themeFillTint="33"/>
          </w:tcPr>
          <w:p w:rsidR="001B4C13" w:rsidRPr="00505C9B" w:rsidRDefault="001B4C13" w:rsidP="009B2622">
            <w:pPr>
              <w:rPr>
                <w:rFonts w:ascii="Century Gothic" w:eastAsia="Times New Roman" w:hAnsi="Century Gothic" w:cs="Arial"/>
              </w:rPr>
            </w:pPr>
            <w:r w:rsidRPr="00505C9B">
              <w:rPr>
                <w:rFonts w:ascii="Century Gothic" w:eastAsia="Times New Roman" w:hAnsi="Century Gothic" w:cs="Arial"/>
                <w:b/>
                <w:bCs/>
              </w:rPr>
              <w:t xml:space="preserve">Training &amp; Competency </w:t>
            </w:r>
            <w:r w:rsidRPr="00505C9B">
              <w:rPr>
                <w:rFonts w:ascii="Century Gothic" w:eastAsia="Times New Roman" w:hAnsi="Century Gothic" w:cs="Arial"/>
              </w:rPr>
              <w:t xml:space="preserve"> </w:t>
            </w:r>
          </w:p>
          <w:p w:rsidR="001B4C13" w:rsidRPr="00505C9B" w:rsidRDefault="001B4C13" w:rsidP="009B2622">
            <w:pPr>
              <w:rPr>
                <w:rFonts w:ascii="Century Gothic" w:eastAsia="Times New Roman" w:hAnsi="Century Gothic" w:cs="Arial"/>
                <w:b/>
                <w:bCs/>
              </w:rPr>
            </w:pPr>
            <w:r w:rsidRPr="00505C9B">
              <w:rPr>
                <w:rFonts w:ascii="Century Gothic" w:eastAsia="Times New Roman" w:hAnsi="Century Gothic" w:cs="Arial"/>
              </w:rPr>
              <w:t>Has necessary information instruction and training been given to the LW and is the LW competent to carry out the work alone?</w:t>
            </w:r>
          </w:p>
          <w:p w:rsidR="001B4C13" w:rsidRPr="00505C9B" w:rsidRDefault="001B4C13" w:rsidP="009B2622">
            <w:pPr>
              <w:rPr>
                <w:rFonts w:ascii="Century Gothic" w:eastAsia="Times New Roman" w:hAnsi="Century Gothic"/>
              </w:rPr>
            </w:pPr>
          </w:p>
        </w:tc>
        <w:tc>
          <w:tcPr>
            <w:tcW w:w="5612" w:type="dxa"/>
            <w:shd w:val="clear" w:color="auto" w:fill="auto"/>
          </w:tcPr>
          <w:p w:rsidR="001B4C13" w:rsidRPr="00505C9B" w:rsidRDefault="001B4C13" w:rsidP="009B2622">
            <w:pPr>
              <w:rPr>
                <w:rFonts w:ascii="Century Gothic" w:eastAsia="Times New Roman" w:hAnsi="Century Gothic" w:cs="Arial"/>
              </w:rPr>
            </w:pPr>
            <w:r w:rsidRPr="00505C9B">
              <w:rPr>
                <w:rFonts w:ascii="Century Gothic" w:eastAsia="Times New Roman" w:hAnsi="Century Gothic" w:cs="Arial"/>
              </w:rPr>
              <w:t>Any person authorised to be working alone must be fully competent to carry out the work safely and be fully conversant with emergency procedures.</w:t>
            </w:r>
          </w:p>
          <w:p w:rsidR="001B4C13" w:rsidRPr="00505C9B" w:rsidRDefault="001B4C13" w:rsidP="009B2622">
            <w:pPr>
              <w:rPr>
                <w:rFonts w:ascii="Century Gothic" w:eastAsia="Times New Roman" w:hAnsi="Century Gothic" w:cs="Arial"/>
              </w:rPr>
            </w:pPr>
          </w:p>
          <w:p w:rsidR="001B4C13" w:rsidRPr="00505C9B" w:rsidRDefault="001B4C13" w:rsidP="009B2622">
            <w:pPr>
              <w:widowControl w:val="0"/>
              <w:autoSpaceDE w:val="0"/>
              <w:autoSpaceDN w:val="0"/>
              <w:adjustRightInd w:val="0"/>
              <w:rPr>
                <w:rFonts w:ascii="Century Gothic" w:hAnsi="Century Gothic" w:cs="Arial"/>
                <w:lang w:val="en-US"/>
              </w:rPr>
            </w:pPr>
            <w:r w:rsidRPr="00505C9B">
              <w:rPr>
                <w:rFonts w:ascii="Century Gothic" w:hAnsi="Century Gothic" w:cs="Arial"/>
                <w:lang w:val="en-US"/>
              </w:rPr>
              <w:t>Only agreed risk tasks to be undertaken, avoid high risk activities (</w:t>
            </w:r>
            <w:proofErr w:type="gramStart"/>
            <w:r w:rsidRPr="00505C9B">
              <w:rPr>
                <w:rFonts w:ascii="Century Gothic" w:hAnsi="Century Gothic" w:cs="Arial"/>
                <w:lang w:val="en-US"/>
              </w:rPr>
              <w:t>e.g.</w:t>
            </w:r>
            <w:proofErr w:type="gramEnd"/>
            <w:r w:rsidRPr="00505C9B">
              <w:rPr>
                <w:rFonts w:ascii="Century Gothic" w:hAnsi="Century Gothic" w:cs="Arial"/>
                <w:lang w:val="en-US"/>
              </w:rPr>
              <w:t xml:space="preserve"> working at height)</w:t>
            </w:r>
          </w:p>
          <w:p w:rsidR="001B4C13" w:rsidRPr="00505C9B" w:rsidRDefault="001B4C13" w:rsidP="009B2622">
            <w:pPr>
              <w:widowControl w:val="0"/>
              <w:autoSpaceDE w:val="0"/>
              <w:autoSpaceDN w:val="0"/>
              <w:adjustRightInd w:val="0"/>
              <w:rPr>
                <w:rFonts w:ascii="Century Gothic" w:hAnsi="Century Gothic" w:cs="Arial"/>
                <w:lang w:val="en-US"/>
              </w:rPr>
            </w:pPr>
          </w:p>
        </w:tc>
      </w:tr>
    </w:tbl>
    <w:p w:rsidR="001B4C13" w:rsidRPr="00505C9B" w:rsidRDefault="001B4C13">
      <w:pPr>
        <w:rPr>
          <w:rFonts w:ascii="Century Gothic" w:hAnsi="Century Gothic"/>
        </w:rPr>
      </w:pPr>
      <w:r w:rsidRPr="00505C9B">
        <w:rPr>
          <w:rFonts w:ascii="Century Gothic" w:hAnsi="Century Gothic"/>
        </w:rPr>
        <w:br w:type="page"/>
      </w:r>
    </w:p>
    <w:tbl>
      <w:tblPr>
        <w:tblStyle w:val="TableGrid"/>
        <w:tblW w:w="0" w:type="auto"/>
        <w:tblLook w:val="04A0" w:firstRow="1" w:lastRow="0" w:firstColumn="1" w:lastColumn="0" w:noHBand="0" w:noVBand="1"/>
      </w:tblPr>
      <w:tblGrid>
        <w:gridCol w:w="4306"/>
        <w:gridCol w:w="5612"/>
      </w:tblGrid>
      <w:tr w:rsidR="001B4C13" w:rsidRPr="00505C9B" w:rsidTr="001B4C13">
        <w:tc>
          <w:tcPr>
            <w:tcW w:w="9918" w:type="dxa"/>
            <w:gridSpan w:val="2"/>
            <w:shd w:val="clear" w:color="auto" w:fill="DBE5F1" w:themeFill="accent1" w:themeFillTint="33"/>
          </w:tcPr>
          <w:p w:rsidR="001B4C13" w:rsidRPr="00505C9B" w:rsidRDefault="001B4C13" w:rsidP="009B2622">
            <w:pPr>
              <w:jc w:val="center"/>
              <w:rPr>
                <w:rFonts w:ascii="Century Gothic" w:eastAsia="Times New Roman" w:hAnsi="Century Gothic" w:cs="Arial"/>
              </w:rPr>
            </w:pPr>
            <w:r w:rsidRPr="00505C9B">
              <w:rPr>
                <w:rFonts w:ascii="Century Gothic" w:eastAsia="Times New Roman" w:hAnsi="Century Gothic" w:cs="Arial"/>
                <w:b/>
                <w:bCs/>
              </w:rPr>
              <w:lastRenderedPageBreak/>
              <w:t>Location &amp; Premises</w:t>
            </w:r>
          </w:p>
        </w:tc>
      </w:tr>
      <w:tr w:rsidR="001B4C13" w:rsidRPr="00505C9B" w:rsidTr="001B4C13">
        <w:tc>
          <w:tcPr>
            <w:tcW w:w="4306" w:type="dxa"/>
            <w:shd w:val="clear" w:color="auto" w:fill="FDE9D9" w:themeFill="accent6" w:themeFillTint="33"/>
          </w:tcPr>
          <w:p w:rsidR="001B4C13" w:rsidRPr="00505C9B" w:rsidRDefault="001B4C13" w:rsidP="009B2622">
            <w:pPr>
              <w:rPr>
                <w:rFonts w:ascii="Century Gothic" w:eastAsia="Times New Roman" w:hAnsi="Century Gothic" w:cs="Arial"/>
                <w:b/>
                <w:bCs/>
              </w:rPr>
            </w:pPr>
            <w:r w:rsidRPr="00505C9B">
              <w:rPr>
                <w:rFonts w:ascii="Century Gothic" w:eastAsia="Times New Roman" w:hAnsi="Century Gothic" w:cs="Arial"/>
                <w:b/>
                <w:bCs/>
              </w:rPr>
              <w:t xml:space="preserve">Building security. </w:t>
            </w:r>
          </w:p>
          <w:p w:rsidR="001B4C13" w:rsidRPr="00505C9B" w:rsidRDefault="001B4C13" w:rsidP="009B2622">
            <w:pPr>
              <w:rPr>
                <w:rFonts w:ascii="Century Gothic" w:eastAsia="Times New Roman" w:hAnsi="Century Gothic" w:cs="Arial"/>
                <w:b/>
                <w:bCs/>
              </w:rPr>
            </w:pPr>
            <w:r w:rsidRPr="00505C9B">
              <w:rPr>
                <w:rFonts w:ascii="Century Gothic" w:eastAsia="Times New Roman" w:hAnsi="Century Gothic" w:cs="Arial"/>
              </w:rPr>
              <w:t>Is the building secure?</w:t>
            </w:r>
          </w:p>
          <w:p w:rsidR="001B4C13" w:rsidRPr="00505C9B" w:rsidRDefault="001B4C13" w:rsidP="009B2622">
            <w:pPr>
              <w:rPr>
                <w:rFonts w:ascii="Century Gothic" w:eastAsia="Times New Roman" w:hAnsi="Century Gothic" w:cs="Arial"/>
                <w:b/>
                <w:bCs/>
              </w:rPr>
            </w:pPr>
          </w:p>
        </w:tc>
        <w:tc>
          <w:tcPr>
            <w:tcW w:w="5612" w:type="dxa"/>
            <w:shd w:val="clear" w:color="auto" w:fill="auto"/>
          </w:tcPr>
          <w:p w:rsidR="001B4C13" w:rsidRPr="00505C9B" w:rsidRDefault="001B4C13" w:rsidP="009B2622">
            <w:pPr>
              <w:rPr>
                <w:rFonts w:ascii="Century Gothic" w:eastAsia="Times New Roman" w:hAnsi="Century Gothic" w:cs="Arial"/>
              </w:rPr>
            </w:pPr>
            <w:r w:rsidRPr="00505C9B">
              <w:rPr>
                <w:rFonts w:ascii="Century Gothic" w:eastAsia="Times New Roman" w:hAnsi="Century Gothic" w:cs="Arial"/>
              </w:rPr>
              <w:t>Access to the building is free flow because it is a shared facility.  This means that while the LW is working in the office on their own they are rarely in the building alone.</w:t>
            </w:r>
          </w:p>
          <w:p w:rsidR="001B4C13" w:rsidRPr="00505C9B" w:rsidRDefault="001B4C13" w:rsidP="009B2622">
            <w:pPr>
              <w:rPr>
                <w:rFonts w:ascii="Century Gothic" w:eastAsia="Times New Roman" w:hAnsi="Century Gothic" w:cs="Arial"/>
              </w:rPr>
            </w:pPr>
          </w:p>
          <w:p w:rsidR="001B4C13" w:rsidRPr="00505C9B" w:rsidRDefault="001B4C13" w:rsidP="009B2622">
            <w:pPr>
              <w:rPr>
                <w:rFonts w:ascii="Century Gothic" w:eastAsia="Times New Roman" w:hAnsi="Century Gothic" w:cs="Arial"/>
              </w:rPr>
            </w:pPr>
            <w:r w:rsidRPr="00505C9B">
              <w:rPr>
                <w:rFonts w:ascii="Century Gothic" w:eastAsia="Times New Roman" w:hAnsi="Century Gothic" w:cs="Arial"/>
              </w:rPr>
              <w:t xml:space="preserve">Do not allow access to unauthorised visitors – both doors </w:t>
            </w:r>
            <w:r w:rsidR="008220D3">
              <w:rPr>
                <w:rFonts w:ascii="Century Gothic" w:eastAsia="Times New Roman" w:hAnsi="Century Gothic" w:cs="Arial"/>
              </w:rPr>
              <w:t>may be</w:t>
            </w:r>
            <w:r w:rsidRPr="00505C9B">
              <w:rPr>
                <w:rFonts w:ascii="Century Gothic" w:eastAsia="Times New Roman" w:hAnsi="Century Gothic" w:cs="Arial"/>
              </w:rPr>
              <w:t xml:space="preserve"> locked.</w:t>
            </w:r>
          </w:p>
          <w:p w:rsidR="001B4C13" w:rsidRPr="00505C9B" w:rsidRDefault="001B4C13" w:rsidP="009B2622">
            <w:pPr>
              <w:rPr>
                <w:rFonts w:ascii="Century Gothic" w:eastAsia="Times New Roman" w:hAnsi="Century Gothic" w:cs="Arial"/>
              </w:rPr>
            </w:pPr>
          </w:p>
          <w:p w:rsidR="001B4C13" w:rsidRPr="00505C9B" w:rsidRDefault="001B4C13" w:rsidP="009B2622">
            <w:pPr>
              <w:rPr>
                <w:rFonts w:ascii="Century Gothic" w:eastAsia="Times New Roman" w:hAnsi="Century Gothic" w:cs="Arial"/>
              </w:rPr>
            </w:pPr>
            <w:r w:rsidRPr="00505C9B">
              <w:rPr>
                <w:rFonts w:ascii="Century Gothic" w:eastAsia="Times New Roman" w:hAnsi="Century Gothic" w:cs="Arial"/>
              </w:rPr>
              <w:t>Key holders are kept to a minimum.</w:t>
            </w:r>
          </w:p>
          <w:p w:rsidR="001B4C13" w:rsidRPr="00505C9B" w:rsidRDefault="001B4C13" w:rsidP="009B2622">
            <w:pPr>
              <w:rPr>
                <w:rFonts w:ascii="Century Gothic" w:eastAsia="Times New Roman" w:hAnsi="Century Gothic" w:cs="Arial"/>
              </w:rPr>
            </w:pPr>
          </w:p>
          <w:p w:rsidR="001B4C13" w:rsidRPr="00505C9B" w:rsidRDefault="001B4C13" w:rsidP="009B2622">
            <w:pPr>
              <w:rPr>
                <w:rFonts w:ascii="Century Gothic" w:eastAsia="Times New Roman" w:hAnsi="Century Gothic" w:cs="Arial"/>
              </w:rPr>
            </w:pPr>
            <w:r w:rsidRPr="00505C9B">
              <w:rPr>
                <w:rFonts w:ascii="Century Gothic" w:eastAsia="Times New Roman" w:hAnsi="Century Gothic" w:cs="Arial"/>
              </w:rPr>
              <w:t>In the event that the LW has concerns about security or suspects there is an intruder in the building they must call 999. Do not confront the intruder, lock the door, and await arrival of emergency services.</w:t>
            </w:r>
          </w:p>
        </w:tc>
      </w:tr>
      <w:tr w:rsidR="001B4C13" w:rsidRPr="00505C9B" w:rsidTr="001B4C13">
        <w:tc>
          <w:tcPr>
            <w:tcW w:w="4306" w:type="dxa"/>
            <w:shd w:val="clear" w:color="auto" w:fill="FDE9D9" w:themeFill="accent6" w:themeFillTint="33"/>
          </w:tcPr>
          <w:p w:rsidR="001B4C13" w:rsidRPr="00505C9B" w:rsidRDefault="001B4C13" w:rsidP="009B2622">
            <w:pPr>
              <w:rPr>
                <w:rFonts w:ascii="Century Gothic" w:eastAsia="Times New Roman" w:hAnsi="Century Gothic" w:cs="Arial"/>
                <w:b/>
                <w:bCs/>
              </w:rPr>
            </w:pPr>
            <w:r w:rsidRPr="00505C9B">
              <w:rPr>
                <w:rFonts w:ascii="Century Gothic" w:eastAsia="Times New Roman" w:hAnsi="Century Gothic" w:cs="Arial"/>
                <w:b/>
                <w:bCs/>
              </w:rPr>
              <w:t>Access</w:t>
            </w:r>
          </w:p>
          <w:p w:rsidR="001B4C13" w:rsidRPr="00505C9B" w:rsidRDefault="001B4C13" w:rsidP="009B2622">
            <w:pPr>
              <w:rPr>
                <w:rFonts w:ascii="Century Gothic" w:eastAsia="Times New Roman" w:hAnsi="Century Gothic" w:cs="Arial"/>
                <w:b/>
                <w:bCs/>
              </w:rPr>
            </w:pPr>
            <w:r w:rsidRPr="00505C9B">
              <w:rPr>
                <w:rFonts w:ascii="Century Gothic" w:eastAsia="Times New Roman" w:hAnsi="Century Gothic" w:cs="Arial"/>
              </w:rPr>
              <w:t>Is there a safe means of access/egress for the LW [consider lighting and personal security issues and means of escape in emergency]</w:t>
            </w:r>
          </w:p>
        </w:tc>
        <w:tc>
          <w:tcPr>
            <w:tcW w:w="5612" w:type="dxa"/>
            <w:shd w:val="clear" w:color="auto" w:fill="auto"/>
          </w:tcPr>
          <w:p w:rsidR="001B4C13" w:rsidRPr="00505C9B" w:rsidRDefault="001B4C13" w:rsidP="009B2622">
            <w:pPr>
              <w:rPr>
                <w:rFonts w:ascii="Century Gothic" w:eastAsia="Times New Roman" w:hAnsi="Century Gothic" w:cs="Arial"/>
              </w:rPr>
            </w:pPr>
            <w:r w:rsidRPr="00505C9B">
              <w:rPr>
                <w:rFonts w:ascii="Century Gothic" w:eastAsia="Times New Roman" w:hAnsi="Century Gothic" w:cs="Arial"/>
              </w:rPr>
              <w:t>Entrances in the vicinity of the building and car park are well lit. The LW should plan how to get to car/public transport after leaving, taking account of potential personal safety issues.  LW should consider use of personal attack alarm.</w:t>
            </w:r>
          </w:p>
        </w:tc>
      </w:tr>
      <w:tr w:rsidR="001B4C13" w:rsidRPr="00505C9B" w:rsidTr="001B4C13">
        <w:tc>
          <w:tcPr>
            <w:tcW w:w="4306" w:type="dxa"/>
            <w:shd w:val="clear" w:color="auto" w:fill="FDE9D9" w:themeFill="accent6" w:themeFillTint="33"/>
          </w:tcPr>
          <w:p w:rsidR="001B4C13" w:rsidRPr="00505C9B" w:rsidRDefault="001B4C13" w:rsidP="009B2622">
            <w:pPr>
              <w:rPr>
                <w:rFonts w:ascii="Century Gothic" w:eastAsia="Times New Roman" w:hAnsi="Century Gothic" w:cs="Arial"/>
              </w:rPr>
            </w:pPr>
            <w:r w:rsidRPr="00505C9B">
              <w:rPr>
                <w:rFonts w:ascii="Century Gothic" w:eastAsia="Times New Roman" w:hAnsi="Century Gothic" w:cs="Arial"/>
                <w:b/>
                <w:bCs/>
              </w:rPr>
              <w:t>Emergencies</w:t>
            </w:r>
            <w:r w:rsidRPr="00505C9B">
              <w:rPr>
                <w:rFonts w:ascii="Century Gothic" w:eastAsia="Times New Roman" w:hAnsi="Century Gothic" w:cs="Arial"/>
              </w:rPr>
              <w:t xml:space="preserve"> </w:t>
            </w:r>
          </w:p>
          <w:p w:rsidR="001B4C13" w:rsidRPr="00505C9B" w:rsidRDefault="001B4C13" w:rsidP="009B2622">
            <w:pPr>
              <w:rPr>
                <w:rFonts w:ascii="Century Gothic" w:eastAsia="Times New Roman" w:hAnsi="Century Gothic" w:cs="Arial"/>
                <w:b/>
                <w:bCs/>
              </w:rPr>
            </w:pPr>
            <w:r w:rsidRPr="00505C9B">
              <w:rPr>
                <w:rFonts w:ascii="Century Gothic" w:eastAsia="Times New Roman" w:hAnsi="Century Gothic" w:cs="Arial"/>
              </w:rPr>
              <w:t xml:space="preserve">Does the LW have access to emergency warning devices to raise the alarm in event of emergency </w:t>
            </w:r>
            <w:proofErr w:type="gramStart"/>
            <w:r w:rsidRPr="00505C9B">
              <w:rPr>
                <w:rFonts w:ascii="Century Gothic" w:eastAsia="Times New Roman" w:hAnsi="Century Gothic" w:cs="Arial"/>
              </w:rPr>
              <w:t>e.g.</w:t>
            </w:r>
            <w:proofErr w:type="gramEnd"/>
            <w:r w:rsidRPr="00505C9B">
              <w:rPr>
                <w:rFonts w:ascii="Century Gothic" w:eastAsia="Times New Roman" w:hAnsi="Century Gothic" w:cs="Arial"/>
              </w:rPr>
              <w:t xml:space="preserve"> fire alarm, motion sensors /manual device [panic alarms]</w:t>
            </w:r>
          </w:p>
        </w:tc>
        <w:tc>
          <w:tcPr>
            <w:tcW w:w="5612" w:type="dxa"/>
            <w:shd w:val="clear" w:color="auto" w:fill="auto"/>
          </w:tcPr>
          <w:p w:rsidR="001B4C13" w:rsidRPr="00505C9B" w:rsidRDefault="001B4C13" w:rsidP="009B2622">
            <w:pPr>
              <w:rPr>
                <w:rFonts w:ascii="Century Gothic" w:eastAsia="Times New Roman" w:hAnsi="Century Gothic" w:cs="Arial"/>
              </w:rPr>
            </w:pPr>
            <w:r w:rsidRPr="00505C9B">
              <w:rPr>
                <w:rFonts w:ascii="Century Gothic" w:eastAsia="Times New Roman" w:hAnsi="Century Gothic" w:cs="Arial"/>
              </w:rPr>
              <w:t>The buildings are fitted with smoke alarms, fire alarms, and emergency exits. The LW must familiarise themselves with the emergency routes.</w:t>
            </w:r>
          </w:p>
          <w:p w:rsidR="001B4C13" w:rsidRPr="00505C9B" w:rsidRDefault="001B4C13" w:rsidP="009B2622">
            <w:pPr>
              <w:rPr>
                <w:rFonts w:ascii="Century Gothic" w:eastAsia="Times New Roman" w:hAnsi="Century Gothic" w:cs="Arial"/>
              </w:rPr>
            </w:pPr>
          </w:p>
          <w:p w:rsidR="001B4C13" w:rsidRPr="00505C9B" w:rsidRDefault="001B4C13" w:rsidP="009B2622">
            <w:pPr>
              <w:rPr>
                <w:rFonts w:ascii="Century Gothic" w:eastAsia="Times New Roman" w:hAnsi="Century Gothic" w:cs="Arial"/>
                <w:lang w:val="en-US"/>
              </w:rPr>
            </w:pPr>
            <w:r w:rsidRPr="00505C9B">
              <w:rPr>
                <w:rFonts w:ascii="Century Gothic" w:eastAsia="Times New Roman" w:hAnsi="Century Gothic" w:cs="Arial"/>
              </w:rPr>
              <w:t>LWs should ensure that they have a mobile phone available.</w:t>
            </w:r>
          </w:p>
        </w:tc>
      </w:tr>
      <w:tr w:rsidR="001B4C13" w:rsidRPr="00505C9B" w:rsidTr="001B4C13">
        <w:tc>
          <w:tcPr>
            <w:tcW w:w="4306" w:type="dxa"/>
            <w:shd w:val="clear" w:color="auto" w:fill="FDE9D9" w:themeFill="accent6" w:themeFillTint="33"/>
          </w:tcPr>
          <w:p w:rsidR="001B4C13" w:rsidRPr="00505C9B" w:rsidRDefault="001B4C13" w:rsidP="009B2622">
            <w:pPr>
              <w:rPr>
                <w:rFonts w:ascii="Century Gothic" w:eastAsia="Times New Roman" w:hAnsi="Century Gothic" w:cs="Arial"/>
                <w:b/>
                <w:bCs/>
              </w:rPr>
            </w:pPr>
            <w:r w:rsidRPr="00505C9B">
              <w:rPr>
                <w:rFonts w:ascii="Century Gothic" w:eastAsia="Times New Roman" w:hAnsi="Century Gothic" w:cs="Arial"/>
                <w:b/>
                <w:bCs/>
              </w:rPr>
              <w:t xml:space="preserve">First aid </w:t>
            </w:r>
          </w:p>
          <w:p w:rsidR="001B4C13" w:rsidRPr="00505C9B" w:rsidRDefault="001B4C13" w:rsidP="009B2622">
            <w:pPr>
              <w:rPr>
                <w:rFonts w:ascii="Century Gothic" w:eastAsia="Times New Roman" w:hAnsi="Century Gothic" w:cs="Arial"/>
                <w:b/>
                <w:bCs/>
              </w:rPr>
            </w:pPr>
            <w:r w:rsidRPr="00505C9B">
              <w:rPr>
                <w:rFonts w:ascii="Century Gothic" w:eastAsia="Times New Roman" w:hAnsi="Century Gothic" w:cs="Arial"/>
              </w:rPr>
              <w:t xml:space="preserve">Are there arrangements </w:t>
            </w:r>
            <w:r w:rsidR="002C1E95">
              <w:rPr>
                <w:rFonts w:ascii="Century Gothic" w:eastAsia="Times New Roman" w:hAnsi="Century Gothic" w:cs="Arial"/>
              </w:rPr>
              <w:t>in</w:t>
            </w:r>
            <w:r w:rsidRPr="00505C9B">
              <w:rPr>
                <w:rFonts w:ascii="Century Gothic" w:eastAsia="Times New Roman" w:hAnsi="Century Gothic" w:cs="Arial"/>
              </w:rPr>
              <w:t xml:space="preserve"> place to deal with a situation where the LW becomes ill or has an accident? </w:t>
            </w:r>
          </w:p>
          <w:p w:rsidR="001B4C13" w:rsidRPr="00505C9B" w:rsidRDefault="001B4C13" w:rsidP="009B2622">
            <w:pPr>
              <w:rPr>
                <w:rFonts w:ascii="Century Gothic" w:eastAsia="Times New Roman" w:hAnsi="Century Gothic" w:cs="Arial"/>
                <w:b/>
                <w:bCs/>
              </w:rPr>
            </w:pPr>
          </w:p>
        </w:tc>
        <w:tc>
          <w:tcPr>
            <w:tcW w:w="5612" w:type="dxa"/>
            <w:shd w:val="clear" w:color="auto" w:fill="auto"/>
          </w:tcPr>
          <w:p w:rsidR="001B4C13" w:rsidRPr="00505C9B" w:rsidRDefault="001B4C13" w:rsidP="009B2622">
            <w:pPr>
              <w:rPr>
                <w:rFonts w:ascii="Century Gothic" w:eastAsia="Times New Roman" w:hAnsi="Century Gothic" w:cs="Arial"/>
              </w:rPr>
            </w:pPr>
            <w:r w:rsidRPr="00505C9B">
              <w:rPr>
                <w:rFonts w:ascii="Century Gothic" w:eastAsia="Times New Roman" w:hAnsi="Century Gothic" w:cs="Arial"/>
              </w:rPr>
              <w:t>First aiders are unlikely to be present. First aid boxes are available and contents checked regularly. In the event of a LW feeling unwell they should, if possible, return home or call 999.  LWs should not come to work if they are unwell or feel that they may need care.</w:t>
            </w:r>
          </w:p>
        </w:tc>
      </w:tr>
      <w:tr w:rsidR="001B4C13" w:rsidRPr="00505C9B" w:rsidTr="001B4C13">
        <w:tc>
          <w:tcPr>
            <w:tcW w:w="4306" w:type="dxa"/>
            <w:shd w:val="clear" w:color="auto" w:fill="FDE9D9" w:themeFill="accent6" w:themeFillTint="33"/>
          </w:tcPr>
          <w:p w:rsidR="001B4C13" w:rsidRPr="00505C9B" w:rsidRDefault="001B4C13" w:rsidP="009B2622">
            <w:pPr>
              <w:rPr>
                <w:rFonts w:ascii="Century Gothic" w:eastAsia="Times New Roman" w:hAnsi="Century Gothic" w:cs="Arial"/>
              </w:rPr>
            </w:pPr>
            <w:r w:rsidRPr="00505C9B">
              <w:rPr>
                <w:rFonts w:ascii="Century Gothic" w:eastAsia="Times New Roman" w:hAnsi="Century Gothic" w:cs="Arial"/>
                <w:b/>
                <w:bCs/>
              </w:rPr>
              <w:t>Welfare facilities</w:t>
            </w:r>
            <w:r w:rsidRPr="00505C9B">
              <w:rPr>
                <w:rFonts w:ascii="Century Gothic" w:eastAsia="Times New Roman" w:hAnsi="Century Gothic" w:cs="Arial"/>
              </w:rPr>
              <w:t xml:space="preserve"> </w:t>
            </w:r>
          </w:p>
          <w:p w:rsidR="001B4C13" w:rsidRPr="00505C9B" w:rsidRDefault="001B4C13" w:rsidP="009B2622">
            <w:pPr>
              <w:rPr>
                <w:rFonts w:ascii="Century Gothic" w:eastAsia="Times New Roman" w:hAnsi="Century Gothic" w:cs="Arial"/>
                <w:b/>
                <w:bCs/>
              </w:rPr>
            </w:pPr>
            <w:r w:rsidRPr="00505C9B">
              <w:rPr>
                <w:rFonts w:ascii="Century Gothic" w:eastAsia="Times New Roman" w:hAnsi="Century Gothic" w:cs="Arial"/>
              </w:rPr>
              <w:t>Is there adequate heating, lighting, access to drinking water and toilets.</w:t>
            </w:r>
          </w:p>
          <w:p w:rsidR="001B4C13" w:rsidRPr="00505C9B" w:rsidRDefault="001B4C13" w:rsidP="009B2622">
            <w:pPr>
              <w:rPr>
                <w:rFonts w:ascii="Century Gothic" w:eastAsia="Times New Roman" w:hAnsi="Century Gothic" w:cs="Arial"/>
                <w:b/>
                <w:bCs/>
              </w:rPr>
            </w:pPr>
          </w:p>
        </w:tc>
        <w:tc>
          <w:tcPr>
            <w:tcW w:w="5612" w:type="dxa"/>
            <w:shd w:val="clear" w:color="auto" w:fill="auto"/>
          </w:tcPr>
          <w:p w:rsidR="001B4C13" w:rsidRPr="00505C9B" w:rsidRDefault="001B4C13" w:rsidP="009B2622">
            <w:pPr>
              <w:rPr>
                <w:rFonts w:ascii="Century Gothic" w:eastAsia="Times New Roman" w:hAnsi="Century Gothic" w:cs="Arial"/>
              </w:rPr>
            </w:pPr>
            <w:r w:rsidRPr="00505C9B">
              <w:rPr>
                <w:rFonts w:ascii="Century Gothic" w:eastAsia="Times New Roman" w:hAnsi="Century Gothic" w:cs="Arial"/>
              </w:rPr>
              <w:t>All available as per the usual arrangements, these would not be affected.</w:t>
            </w:r>
          </w:p>
        </w:tc>
      </w:tr>
    </w:tbl>
    <w:p w:rsidR="001B4C13" w:rsidRPr="00505C9B" w:rsidRDefault="001B4C13" w:rsidP="001B4C13">
      <w:pPr>
        <w:rPr>
          <w:rFonts w:ascii="Century Gothic" w:eastAsia="Times New Roman" w:hAnsi="Century Gothic"/>
        </w:rPr>
      </w:pPr>
    </w:p>
    <w:tbl>
      <w:tblPr>
        <w:tblStyle w:val="TableGrid"/>
        <w:tblW w:w="0" w:type="auto"/>
        <w:tblLook w:val="04A0" w:firstRow="1" w:lastRow="0" w:firstColumn="1" w:lastColumn="0" w:noHBand="0" w:noVBand="1"/>
      </w:tblPr>
      <w:tblGrid>
        <w:gridCol w:w="3085"/>
        <w:gridCol w:w="6833"/>
      </w:tblGrid>
      <w:tr w:rsidR="001B4C13" w:rsidRPr="00505C9B" w:rsidTr="001B4C13">
        <w:tc>
          <w:tcPr>
            <w:tcW w:w="9918" w:type="dxa"/>
            <w:gridSpan w:val="2"/>
            <w:shd w:val="clear" w:color="auto" w:fill="DBE5F1" w:themeFill="accent1" w:themeFillTint="33"/>
          </w:tcPr>
          <w:p w:rsidR="001B4C13" w:rsidRPr="00505C9B" w:rsidRDefault="001B4C13" w:rsidP="009B2622">
            <w:pPr>
              <w:jc w:val="center"/>
              <w:rPr>
                <w:rFonts w:ascii="Century Gothic" w:eastAsia="Times New Roman" w:hAnsi="Century Gothic" w:cs="Arial"/>
                <w:b/>
                <w:bCs/>
              </w:rPr>
            </w:pPr>
            <w:r w:rsidRPr="00505C9B">
              <w:rPr>
                <w:rFonts w:ascii="Century Gothic" w:eastAsia="Times New Roman" w:hAnsi="Century Gothic" w:cs="Arial"/>
                <w:b/>
                <w:bCs/>
              </w:rPr>
              <w:t>Assessment of overall risk</w:t>
            </w:r>
          </w:p>
        </w:tc>
      </w:tr>
      <w:tr w:rsidR="001B4C13" w:rsidRPr="00505C9B" w:rsidTr="001B4C13">
        <w:tc>
          <w:tcPr>
            <w:tcW w:w="9918" w:type="dxa"/>
            <w:gridSpan w:val="2"/>
          </w:tcPr>
          <w:p w:rsidR="001B4C13" w:rsidRPr="00505C9B" w:rsidRDefault="001B4C13" w:rsidP="009B2622">
            <w:pPr>
              <w:rPr>
                <w:rFonts w:ascii="Century Gothic" w:eastAsia="Times New Roman" w:hAnsi="Century Gothic" w:cs="Arial"/>
                <w:b/>
                <w:bCs/>
              </w:rPr>
            </w:pPr>
            <w:r w:rsidRPr="00505C9B">
              <w:rPr>
                <w:rFonts w:ascii="Century Gothic" w:eastAsia="Times New Roman" w:hAnsi="Century Gothic" w:cs="Arial"/>
                <w:b/>
                <w:bCs/>
              </w:rPr>
              <w:t xml:space="preserve">Providing the control measures listed below are applied risks will be adequately controlled </w:t>
            </w:r>
          </w:p>
          <w:p w:rsidR="001B4C13" w:rsidRPr="00505C9B" w:rsidRDefault="001B4C13" w:rsidP="009B2622">
            <w:pPr>
              <w:rPr>
                <w:rFonts w:ascii="Century Gothic" w:eastAsia="Times New Roman" w:hAnsi="Century Gothic" w:cs="Arial"/>
                <w:b/>
                <w:bCs/>
              </w:rPr>
            </w:pPr>
          </w:p>
        </w:tc>
      </w:tr>
      <w:tr w:rsidR="001B4C13" w:rsidRPr="00505C9B" w:rsidTr="001B4C13">
        <w:tc>
          <w:tcPr>
            <w:tcW w:w="3085" w:type="dxa"/>
            <w:shd w:val="clear" w:color="auto" w:fill="FDE9D9" w:themeFill="accent6" w:themeFillTint="33"/>
          </w:tcPr>
          <w:p w:rsidR="001B4C13" w:rsidRPr="00505C9B" w:rsidRDefault="001B4C13" w:rsidP="009B2622">
            <w:pPr>
              <w:rPr>
                <w:rFonts w:ascii="Century Gothic" w:eastAsia="Times New Roman" w:hAnsi="Century Gothic" w:cs="Arial"/>
                <w:b/>
                <w:bCs/>
              </w:rPr>
            </w:pPr>
            <w:r w:rsidRPr="00505C9B">
              <w:rPr>
                <w:rFonts w:ascii="Century Gothic" w:eastAsia="Times New Roman" w:hAnsi="Century Gothic" w:cs="Arial"/>
                <w:b/>
                <w:bCs/>
              </w:rPr>
              <w:t>Signed</w:t>
            </w:r>
          </w:p>
          <w:p w:rsidR="001B4C13" w:rsidRPr="00505C9B" w:rsidRDefault="001B4C13" w:rsidP="009B2622">
            <w:pPr>
              <w:rPr>
                <w:rFonts w:ascii="Century Gothic" w:eastAsia="Times New Roman" w:hAnsi="Century Gothic" w:cs="Arial"/>
                <w:b/>
                <w:bCs/>
              </w:rPr>
            </w:pPr>
          </w:p>
        </w:tc>
        <w:tc>
          <w:tcPr>
            <w:tcW w:w="6833" w:type="dxa"/>
          </w:tcPr>
          <w:p w:rsidR="001B4C13" w:rsidRPr="00505C9B" w:rsidRDefault="001B4C13" w:rsidP="009B2622">
            <w:pPr>
              <w:rPr>
                <w:rFonts w:ascii="Century Gothic" w:eastAsia="Times New Roman" w:hAnsi="Century Gothic" w:cs="Arial"/>
                <w:b/>
                <w:bCs/>
              </w:rPr>
            </w:pPr>
          </w:p>
        </w:tc>
      </w:tr>
      <w:tr w:rsidR="001B4C13" w:rsidRPr="00505C9B" w:rsidTr="001B4C13">
        <w:tc>
          <w:tcPr>
            <w:tcW w:w="3085" w:type="dxa"/>
            <w:shd w:val="clear" w:color="auto" w:fill="FDE9D9" w:themeFill="accent6" w:themeFillTint="33"/>
          </w:tcPr>
          <w:p w:rsidR="001B4C13" w:rsidRPr="00505C9B" w:rsidRDefault="001B4C13" w:rsidP="009B2622">
            <w:pPr>
              <w:rPr>
                <w:rFonts w:ascii="Century Gothic" w:eastAsia="Times New Roman" w:hAnsi="Century Gothic" w:cs="Arial"/>
                <w:b/>
                <w:bCs/>
              </w:rPr>
            </w:pPr>
            <w:r w:rsidRPr="00505C9B">
              <w:rPr>
                <w:rFonts w:ascii="Century Gothic" w:eastAsia="Times New Roman" w:hAnsi="Century Gothic" w:cs="Arial"/>
                <w:b/>
                <w:bCs/>
              </w:rPr>
              <w:t>Name</w:t>
            </w:r>
          </w:p>
          <w:p w:rsidR="001B4C13" w:rsidRPr="00505C9B" w:rsidRDefault="001B4C13" w:rsidP="009B2622">
            <w:pPr>
              <w:rPr>
                <w:rFonts w:ascii="Century Gothic" w:eastAsia="Times New Roman" w:hAnsi="Century Gothic" w:cs="Arial"/>
                <w:b/>
                <w:bCs/>
              </w:rPr>
            </w:pPr>
          </w:p>
        </w:tc>
        <w:tc>
          <w:tcPr>
            <w:tcW w:w="6833" w:type="dxa"/>
          </w:tcPr>
          <w:p w:rsidR="001B4C13" w:rsidRPr="00505C9B" w:rsidRDefault="001B4C13" w:rsidP="009B2622">
            <w:pPr>
              <w:rPr>
                <w:rFonts w:ascii="Century Gothic" w:eastAsia="Times New Roman" w:hAnsi="Century Gothic" w:cs="Arial"/>
                <w:b/>
                <w:bCs/>
              </w:rPr>
            </w:pPr>
          </w:p>
        </w:tc>
      </w:tr>
      <w:tr w:rsidR="001B4C13" w:rsidRPr="00505C9B" w:rsidTr="001B4C13">
        <w:tc>
          <w:tcPr>
            <w:tcW w:w="3085" w:type="dxa"/>
            <w:shd w:val="clear" w:color="auto" w:fill="FDE9D9" w:themeFill="accent6" w:themeFillTint="33"/>
          </w:tcPr>
          <w:p w:rsidR="001B4C13" w:rsidRPr="00505C9B" w:rsidRDefault="001B4C13" w:rsidP="009B2622">
            <w:pPr>
              <w:rPr>
                <w:rFonts w:ascii="Century Gothic" w:eastAsia="Times New Roman" w:hAnsi="Century Gothic" w:cs="Arial"/>
                <w:b/>
                <w:bCs/>
              </w:rPr>
            </w:pPr>
            <w:r w:rsidRPr="00505C9B">
              <w:rPr>
                <w:rFonts w:ascii="Century Gothic" w:eastAsia="Times New Roman" w:hAnsi="Century Gothic" w:cs="Arial"/>
                <w:b/>
                <w:bCs/>
              </w:rPr>
              <w:t>Date</w:t>
            </w:r>
          </w:p>
          <w:p w:rsidR="001B4C13" w:rsidRPr="00505C9B" w:rsidRDefault="001B4C13" w:rsidP="009B2622">
            <w:pPr>
              <w:rPr>
                <w:rFonts w:ascii="Century Gothic" w:eastAsia="Times New Roman" w:hAnsi="Century Gothic" w:cs="Arial"/>
                <w:b/>
                <w:bCs/>
              </w:rPr>
            </w:pPr>
          </w:p>
        </w:tc>
        <w:tc>
          <w:tcPr>
            <w:tcW w:w="6833" w:type="dxa"/>
          </w:tcPr>
          <w:p w:rsidR="001B4C13" w:rsidRPr="00505C9B" w:rsidRDefault="001B4C13" w:rsidP="009B2622">
            <w:pPr>
              <w:rPr>
                <w:rFonts w:ascii="Century Gothic" w:eastAsia="Times New Roman" w:hAnsi="Century Gothic" w:cs="Arial"/>
                <w:b/>
                <w:bCs/>
              </w:rPr>
            </w:pPr>
          </w:p>
        </w:tc>
      </w:tr>
    </w:tbl>
    <w:p w:rsidR="001B4C13" w:rsidRPr="00505C9B" w:rsidRDefault="001B4C13" w:rsidP="001B4C13">
      <w:pPr>
        <w:rPr>
          <w:rFonts w:ascii="Century Gothic" w:eastAsia="Times New Roman" w:hAnsi="Century Gothic"/>
        </w:rPr>
      </w:pPr>
    </w:p>
    <w:p w:rsidR="00865660" w:rsidRPr="00505C9B" w:rsidRDefault="00865660" w:rsidP="008B6461">
      <w:pPr>
        <w:pStyle w:val="BodyText"/>
        <w:ind w:left="0"/>
        <w:rPr>
          <w:rFonts w:ascii="Century Gothic" w:hAnsi="Century Gothic"/>
          <w:b/>
          <w:color w:val="000000" w:themeColor="text1"/>
          <w:sz w:val="28"/>
          <w:szCs w:val="22"/>
          <w:lang w:val="en-GB"/>
        </w:rPr>
      </w:pPr>
    </w:p>
    <w:p w:rsidR="00E37E8D" w:rsidRPr="00505C9B" w:rsidRDefault="00E37E8D" w:rsidP="00865660">
      <w:pPr>
        <w:pStyle w:val="BodyText"/>
        <w:ind w:left="0"/>
        <w:rPr>
          <w:rFonts w:ascii="Century Gothic" w:hAnsi="Century Gothic"/>
          <w:color w:val="000000" w:themeColor="text1"/>
          <w:lang w:val="en-GB"/>
        </w:rPr>
      </w:pPr>
    </w:p>
    <w:p w:rsidR="00865660" w:rsidRPr="00505C9B" w:rsidRDefault="00865660" w:rsidP="00865660">
      <w:pPr>
        <w:pStyle w:val="BodyText"/>
        <w:ind w:left="0"/>
        <w:rPr>
          <w:rFonts w:ascii="Century Gothic" w:hAnsi="Century Gothic"/>
          <w:color w:val="000000" w:themeColor="text1"/>
          <w:lang w:val="en-GB"/>
        </w:rPr>
      </w:pPr>
    </w:p>
    <w:p w:rsidR="001B4C13" w:rsidRPr="00505C9B" w:rsidRDefault="001B4C13" w:rsidP="008B6461">
      <w:pPr>
        <w:pStyle w:val="BodyText"/>
        <w:ind w:left="0"/>
        <w:rPr>
          <w:rFonts w:ascii="Century Gothic" w:hAnsi="Century Gothic"/>
          <w:b/>
          <w:color w:val="000000" w:themeColor="text1"/>
          <w:sz w:val="28"/>
          <w:szCs w:val="22"/>
          <w:lang w:val="en-GB"/>
        </w:rPr>
      </w:pPr>
    </w:p>
    <w:p w:rsidR="008B6461" w:rsidRPr="00505C9B" w:rsidRDefault="008B6461" w:rsidP="008B6461">
      <w:pPr>
        <w:pStyle w:val="BodyText"/>
        <w:ind w:left="0"/>
        <w:rPr>
          <w:rFonts w:ascii="Century Gothic" w:hAnsi="Century Gothic"/>
          <w:b/>
          <w:color w:val="000000" w:themeColor="text1"/>
          <w:sz w:val="28"/>
          <w:szCs w:val="22"/>
          <w:lang w:val="en-GB"/>
        </w:rPr>
      </w:pPr>
      <w:r w:rsidRPr="00505C9B">
        <w:rPr>
          <w:rFonts w:ascii="Century Gothic" w:hAnsi="Century Gothic"/>
          <w:b/>
          <w:color w:val="000000" w:themeColor="text1"/>
          <w:sz w:val="28"/>
          <w:szCs w:val="22"/>
          <w:lang w:val="en-GB"/>
        </w:rPr>
        <w:t xml:space="preserve">Policy </w:t>
      </w:r>
      <w:r w:rsidR="00A47019" w:rsidRPr="00505C9B">
        <w:rPr>
          <w:rFonts w:ascii="Century Gothic" w:hAnsi="Century Gothic"/>
          <w:b/>
          <w:color w:val="000000" w:themeColor="text1"/>
          <w:sz w:val="28"/>
          <w:szCs w:val="22"/>
          <w:lang w:val="en-GB"/>
        </w:rPr>
        <w:t>R</w:t>
      </w:r>
      <w:r w:rsidRPr="00505C9B">
        <w:rPr>
          <w:rFonts w:ascii="Century Gothic" w:hAnsi="Century Gothic"/>
          <w:b/>
          <w:color w:val="000000" w:themeColor="text1"/>
          <w:sz w:val="28"/>
          <w:szCs w:val="22"/>
          <w:lang w:val="en-GB"/>
        </w:rPr>
        <w:t>eview</w:t>
      </w:r>
    </w:p>
    <w:p w:rsidR="00927558" w:rsidRPr="00505C9B" w:rsidRDefault="00927558" w:rsidP="008B6461">
      <w:pPr>
        <w:pStyle w:val="BodyText"/>
        <w:ind w:left="0"/>
        <w:rPr>
          <w:rFonts w:ascii="Century Gothic" w:hAnsi="Century Gothic"/>
          <w:b/>
          <w:color w:val="000000" w:themeColor="text1"/>
          <w:sz w:val="28"/>
          <w:szCs w:val="22"/>
          <w:lang w:val="en-GB"/>
        </w:rPr>
      </w:pPr>
    </w:p>
    <w:p w:rsidR="008B6461" w:rsidRPr="00505C9B" w:rsidRDefault="001B4C13" w:rsidP="00865660">
      <w:pPr>
        <w:tabs>
          <w:tab w:val="left" w:pos="539"/>
          <w:tab w:val="left" w:pos="540"/>
        </w:tabs>
        <w:rPr>
          <w:rFonts w:ascii="Century Gothic" w:hAnsi="Century Gothic"/>
          <w:color w:val="000000" w:themeColor="text1"/>
          <w:lang w:val="en-GB"/>
        </w:rPr>
      </w:pPr>
      <w:r w:rsidRPr="00505C9B">
        <w:rPr>
          <w:rFonts w:ascii="Century Gothic" w:hAnsi="Century Gothic"/>
          <w:color w:val="000000" w:themeColor="text1"/>
          <w:lang w:val="en-GB"/>
        </w:rPr>
        <w:t xml:space="preserve">This policy was approved by the Council of Management and will be reviewed and updated every two years, unless amendments are needed sooner. </w:t>
      </w:r>
    </w:p>
    <w:sectPr w:rsidR="008B6461" w:rsidRPr="00505C9B">
      <w:headerReference w:type="default" r:id="rId8"/>
      <w:footerReference w:type="default" r:id="rId9"/>
      <w:pgSz w:w="11910" w:h="16840"/>
      <w:pgMar w:top="1460" w:right="980" w:bottom="1840" w:left="960" w:header="706" w:footer="16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D212C" w:rsidRDefault="005D212C">
      <w:r>
        <w:separator/>
      </w:r>
    </w:p>
  </w:endnote>
  <w:endnote w:type="continuationSeparator" w:id="0">
    <w:p w:rsidR="005D212C" w:rsidRDefault="005D2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ational Trust TT">
    <w:altName w:val="Calibri"/>
    <w:panose1 w:val="020B0604020202020204"/>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268658"/>
      <w:docPartObj>
        <w:docPartGallery w:val="Page Numbers (Bottom of Page)"/>
        <w:docPartUnique/>
      </w:docPartObj>
    </w:sdtPr>
    <w:sdtContent>
      <w:sdt>
        <w:sdtPr>
          <w:id w:val="-1769616900"/>
          <w:docPartObj>
            <w:docPartGallery w:val="Page Numbers (Top of Page)"/>
            <w:docPartUnique/>
          </w:docPartObj>
        </w:sdtPr>
        <w:sdtContent>
          <w:p w:rsidR="00615C8C" w:rsidRDefault="00615C8C">
            <w:pPr>
              <w:pStyle w:val="Footer"/>
              <w:jc w:val="right"/>
            </w:pPr>
            <w:r w:rsidRPr="00865660">
              <w:rPr>
                <w:rFonts w:ascii="Century Gothic" w:hAnsi="Century Gothic"/>
                <w:sz w:val="24"/>
                <w:szCs w:val="24"/>
              </w:rPr>
              <w:fldChar w:fldCharType="begin"/>
            </w:r>
            <w:r w:rsidRPr="00865660">
              <w:rPr>
                <w:rFonts w:ascii="Century Gothic" w:hAnsi="Century Gothic"/>
              </w:rPr>
              <w:instrText xml:space="preserve"> PAGE </w:instrText>
            </w:r>
            <w:r w:rsidRPr="00865660">
              <w:rPr>
                <w:rFonts w:ascii="Century Gothic" w:hAnsi="Century Gothic"/>
                <w:sz w:val="24"/>
                <w:szCs w:val="24"/>
              </w:rPr>
              <w:fldChar w:fldCharType="separate"/>
            </w:r>
            <w:r w:rsidRPr="00865660">
              <w:rPr>
                <w:rFonts w:ascii="Century Gothic" w:hAnsi="Century Gothic"/>
                <w:noProof/>
              </w:rPr>
              <w:t>2</w:t>
            </w:r>
            <w:r w:rsidRPr="00865660">
              <w:rPr>
                <w:rFonts w:ascii="Century Gothic" w:hAnsi="Century Gothic"/>
                <w:sz w:val="24"/>
                <w:szCs w:val="24"/>
              </w:rPr>
              <w:fldChar w:fldCharType="end"/>
            </w:r>
          </w:p>
        </w:sdtContent>
      </w:sdt>
    </w:sdtContent>
  </w:sdt>
  <w:p w:rsidR="00E30C39" w:rsidRPr="00615C8C" w:rsidRDefault="00E30C39" w:rsidP="00615C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D212C" w:rsidRDefault="005D212C">
      <w:r>
        <w:separator/>
      </w:r>
    </w:p>
  </w:footnote>
  <w:footnote w:type="continuationSeparator" w:id="0">
    <w:p w:rsidR="005D212C" w:rsidRDefault="005D21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30C39" w:rsidRDefault="001E5722">
    <w:pPr>
      <w:pStyle w:val="BodyText"/>
      <w:spacing w:line="14" w:lineRule="auto"/>
      <w:ind w:left="0"/>
    </w:pPr>
    <w:r>
      <w:rPr>
        <w:noProof/>
      </w:rPr>
      <w:drawing>
        <wp:anchor distT="0" distB="0" distL="114300" distR="114300" simplePos="0" relativeHeight="251659264" behindDoc="0" locked="0" layoutInCell="1" allowOverlap="1" wp14:anchorId="65FD692E" wp14:editId="35CA4F08">
          <wp:simplePos x="0" y="0"/>
          <wp:positionH relativeFrom="column">
            <wp:posOffset>-635000</wp:posOffset>
          </wp:positionH>
          <wp:positionV relativeFrom="paragraph">
            <wp:posOffset>-448945</wp:posOffset>
          </wp:positionV>
          <wp:extent cx="7583805" cy="1743710"/>
          <wp:effectExtent l="0" t="0" r="0" b="0"/>
          <wp:wrapThrough wrapText="bothSides">
            <wp:wrapPolygon edited="0">
              <wp:start x="0" y="0"/>
              <wp:lineTo x="0" y="14631"/>
              <wp:lineTo x="1447" y="15103"/>
              <wp:lineTo x="1845" y="17934"/>
              <wp:lineTo x="2568" y="20137"/>
              <wp:lineTo x="3111" y="20924"/>
              <wp:lineTo x="3979" y="20924"/>
              <wp:lineTo x="4521" y="20137"/>
              <wp:lineTo x="5281" y="17620"/>
              <wp:lineTo x="5643" y="15103"/>
              <wp:lineTo x="21558" y="14631"/>
              <wp:lineTo x="21558" y="0"/>
              <wp:lineTo x="0" y="0"/>
            </wp:wrapPolygon>
          </wp:wrapThrough>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3805" cy="1743710"/>
                  </a:xfrm>
                  <a:prstGeom prst="rect">
                    <a:avLst/>
                  </a:prstGeom>
                  <a:noFill/>
                  <a:ln>
                    <a:noFill/>
                  </a:ln>
                </pic:spPr>
              </pic:pic>
            </a:graphicData>
          </a:graphic>
          <wp14:sizeRelH relativeFrom="page">
            <wp14:pctWidth>0</wp14:pctWidth>
          </wp14:sizeRelH>
          <wp14:sizeRelV relativeFrom="page">
            <wp14:pctHeight>0</wp14:pctHeight>
          </wp14:sizeRelV>
        </wp:anchor>
      </w:drawing>
    </w:r>
    <w:r w:rsidR="00615C8C">
      <w:rPr>
        <w:noProof/>
      </w:rPr>
      <mc:AlternateContent>
        <mc:Choice Requires="wps">
          <w:drawing>
            <wp:inline distT="0" distB="0" distL="0" distR="0" wp14:anchorId="51901321" wp14:editId="7BEBDD50">
              <wp:extent cx="304800" cy="304800"/>
              <wp:effectExtent l="0" t="0" r="0" b="0"/>
              <wp:docPr id="4" name="Rectangle 4" descr="Cornwall Heritage Trust - Trest Ertach Kern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4109EE" id="Rectangle 4" o:spid="_x0000_s1026" alt="Cornwall Heritage Trust - Trest Ertach Kerno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00615C8C" w:rsidRPr="00615C8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747D4"/>
    <w:multiLevelType w:val="hybridMultilevel"/>
    <w:tmpl w:val="8654AE38"/>
    <w:lvl w:ilvl="0" w:tplc="08090001">
      <w:start w:val="1"/>
      <w:numFmt w:val="bullet"/>
      <w:lvlText w:val=""/>
      <w:lvlJc w:val="left"/>
      <w:pPr>
        <w:ind w:left="1702" w:hanging="360"/>
      </w:pPr>
      <w:rPr>
        <w:rFonts w:ascii="Symbol" w:hAnsi="Symbol" w:hint="default"/>
      </w:rPr>
    </w:lvl>
    <w:lvl w:ilvl="1" w:tplc="08090003">
      <w:start w:val="1"/>
      <w:numFmt w:val="bullet"/>
      <w:lvlText w:val="o"/>
      <w:lvlJc w:val="left"/>
      <w:pPr>
        <w:ind w:left="2422" w:hanging="360"/>
      </w:pPr>
      <w:rPr>
        <w:rFonts w:ascii="Courier New" w:hAnsi="Courier New" w:cs="Courier New" w:hint="default"/>
      </w:rPr>
    </w:lvl>
    <w:lvl w:ilvl="2" w:tplc="08090005" w:tentative="1">
      <w:start w:val="1"/>
      <w:numFmt w:val="bullet"/>
      <w:lvlText w:val=""/>
      <w:lvlJc w:val="left"/>
      <w:pPr>
        <w:ind w:left="3142" w:hanging="360"/>
      </w:pPr>
      <w:rPr>
        <w:rFonts w:ascii="Wingdings" w:hAnsi="Wingdings" w:hint="default"/>
      </w:rPr>
    </w:lvl>
    <w:lvl w:ilvl="3" w:tplc="08090001" w:tentative="1">
      <w:start w:val="1"/>
      <w:numFmt w:val="bullet"/>
      <w:lvlText w:val=""/>
      <w:lvlJc w:val="left"/>
      <w:pPr>
        <w:ind w:left="3862" w:hanging="360"/>
      </w:pPr>
      <w:rPr>
        <w:rFonts w:ascii="Symbol" w:hAnsi="Symbol" w:hint="default"/>
      </w:rPr>
    </w:lvl>
    <w:lvl w:ilvl="4" w:tplc="08090003" w:tentative="1">
      <w:start w:val="1"/>
      <w:numFmt w:val="bullet"/>
      <w:lvlText w:val="o"/>
      <w:lvlJc w:val="left"/>
      <w:pPr>
        <w:ind w:left="4582" w:hanging="360"/>
      </w:pPr>
      <w:rPr>
        <w:rFonts w:ascii="Courier New" w:hAnsi="Courier New" w:cs="Courier New" w:hint="default"/>
      </w:rPr>
    </w:lvl>
    <w:lvl w:ilvl="5" w:tplc="08090005" w:tentative="1">
      <w:start w:val="1"/>
      <w:numFmt w:val="bullet"/>
      <w:lvlText w:val=""/>
      <w:lvlJc w:val="left"/>
      <w:pPr>
        <w:ind w:left="5302" w:hanging="360"/>
      </w:pPr>
      <w:rPr>
        <w:rFonts w:ascii="Wingdings" w:hAnsi="Wingdings" w:hint="default"/>
      </w:rPr>
    </w:lvl>
    <w:lvl w:ilvl="6" w:tplc="08090001" w:tentative="1">
      <w:start w:val="1"/>
      <w:numFmt w:val="bullet"/>
      <w:lvlText w:val=""/>
      <w:lvlJc w:val="left"/>
      <w:pPr>
        <w:ind w:left="6022" w:hanging="360"/>
      </w:pPr>
      <w:rPr>
        <w:rFonts w:ascii="Symbol" w:hAnsi="Symbol" w:hint="default"/>
      </w:rPr>
    </w:lvl>
    <w:lvl w:ilvl="7" w:tplc="08090003" w:tentative="1">
      <w:start w:val="1"/>
      <w:numFmt w:val="bullet"/>
      <w:lvlText w:val="o"/>
      <w:lvlJc w:val="left"/>
      <w:pPr>
        <w:ind w:left="6742" w:hanging="360"/>
      </w:pPr>
      <w:rPr>
        <w:rFonts w:ascii="Courier New" w:hAnsi="Courier New" w:cs="Courier New" w:hint="default"/>
      </w:rPr>
    </w:lvl>
    <w:lvl w:ilvl="8" w:tplc="08090005" w:tentative="1">
      <w:start w:val="1"/>
      <w:numFmt w:val="bullet"/>
      <w:lvlText w:val=""/>
      <w:lvlJc w:val="left"/>
      <w:pPr>
        <w:ind w:left="7462" w:hanging="360"/>
      </w:pPr>
      <w:rPr>
        <w:rFonts w:ascii="Wingdings" w:hAnsi="Wingdings" w:hint="default"/>
      </w:rPr>
    </w:lvl>
  </w:abstractNum>
  <w:abstractNum w:abstractNumId="1" w15:restartNumberingAfterBreak="0">
    <w:nsid w:val="18A36CC4"/>
    <w:multiLevelType w:val="hybridMultilevel"/>
    <w:tmpl w:val="B8F087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8D3027A"/>
    <w:multiLevelType w:val="hybridMultilevel"/>
    <w:tmpl w:val="7130BE80"/>
    <w:lvl w:ilvl="0" w:tplc="BFF49F7E">
      <w:numFmt w:val="bullet"/>
      <w:lvlText w:val=""/>
      <w:lvlJc w:val="left"/>
      <w:pPr>
        <w:ind w:left="899" w:hanging="360"/>
      </w:pPr>
      <w:rPr>
        <w:rFonts w:ascii="Wingdings" w:eastAsia="Wingdings" w:hAnsi="Wingdings" w:cs="Wingdings" w:hint="default"/>
        <w:color w:val="002E63"/>
        <w:w w:val="99"/>
        <w:sz w:val="16"/>
        <w:szCs w:val="16"/>
      </w:rPr>
    </w:lvl>
    <w:lvl w:ilvl="1" w:tplc="4B461980">
      <w:numFmt w:val="bullet"/>
      <w:lvlText w:val="•"/>
      <w:lvlJc w:val="left"/>
      <w:pPr>
        <w:ind w:left="1841" w:hanging="360"/>
      </w:pPr>
      <w:rPr>
        <w:rFonts w:hint="default"/>
      </w:rPr>
    </w:lvl>
    <w:lvl w:ilvl="2" w:tplc="A6FC7D86">
      <w:numFmt w:val="bullet"/>
      <w:lvlText w:val="•"/>
      <w:lvlJc w:val="left"/>
      <w:pPr>
        <w:ind w:left="2783" w:hanging="360"/>
      </w:pPr>
      <w:rPr>
        <w:rFonts w:hint="default"/>
      </w:rPr>
    </w:lvl>
    <w:lvl w:ilvl="3" w:tplc="E15ACF9C">
      <w:numFmt w:val="bullet"/>
      <w:lvlText w:val="•"/>
      <w:lvlJc w:val="left"/>
      <w:pPr>
        <w:ind w:left="3726" w:hanging="360"/>
      </w:pPr>
      <w:rPr>
        <w:rFonts w:hint="default"/>
      </w:rPr>
    </w:lvl>
    <w:lvl w:ilvl="4" w:tplc="14B6CF36">
      <w:numFmt w:val="bullet"/>
      <w:lvlText w:val="•"/>
      <w:lvlJc w:val="left"/>
      <w:pPr>
        <w:ind w:left="4668" w:hanging="360"/>
      </w:pPr>
      <w:rPr>
        <w:rFonts w:hint="default"/>
      </w:rPr>
    </w:lvl>
    <w:lvl w:ilvl="5" w:tplc="F5F8CDC2">
      <w:numFmt w:val="bullet"/>
      <w:lvlText w:val="•"/>
      <w:lvlJc w:val="left"/>
      <w:pPr>
        <w:ind w:left="5611" w:hanging="360"/>
      </w:pPr>
      <w:rPr>
        <w:rFonts w:hint="default"/>
      </w:rPr>
    </w:lvl>
    <w:lvl w:ilvl="6" w:tplc="1C542028">
      <w:numFmt w:val="bullet"/>
      <w:lvlText w:val="•"/>
      <w:lvlJc w:val="left"/>
      <w:pPr>
        <w:ind w:left="6553" w:hanging="360"/>
      </w:pPr>
      <w:rPr>
        <w:rFonts w:hint="default"/>
      </w:rPr>
    </w:lvl>
    <w:lvl w:ilvl="7" w:tplc="26168170">
      <w:numFmt w:val="bullet"/>
      <w:lvlText w:val="•"/>
      <w:lvlJc w:val="left"/>
      <w:pPr>
        <w:ind w:left="7496" w:hanging="360"/>
      </w:pPr>
      <w:rPr>
        <w:rFonts w:hint="default"/>
      </w:rPr>
    </w:lvl>
    <w:lvl w:ilvl="8" w:tplc="041E37E6">
      <w:numFmt w:val="bullet"/>
      <w:lvlText w:val="•"/>
      <w:lvlJc w:val="left"/>
      <w:pPr>
        <w:ind w:left="8438" w:hanging="360"/>
      </w:pPr>
      <w:rPr>
        <w:rFonts w:hint="default"/>
      </w:rPr>
    </w:lvl>
  </w:abstractNum>
  <w:abstractNum w:abstractNumId="3" w15:restartNumberingAfterBreak="0">
    <w:nsid w:val="250025DE"/>
    <w:multiLevelType w:val="hybridMultilevel"/>
    <w:tmpl w:val="DC2E6B7E"/>
    <w:lvl w:ilvl="0" w:tplc="53A416FE">
      <w:numFmt w:val="bullet"/>
      <w:lvlText w:val=""/>
      <w:lvlJc w:val="left"/>
      <w:pPr>
        <w:ind w:left="540" w:hanging="360"/>
      </w:pPr>
      <w:rPr>
        <w:rFonts w:ascii="Wingdings" w:eastAsia="Wingdings" w:hAnsi="Wingdings" w:cs="Wingdings" w:hint="default"/>
        <w:color w:val="002E63"/>
        <w:w w:val="99"/>
        <w:sz w:val="16"/>
        <w:szCs w:val="16"/>
      </w:rPr>
    </w:lvl>
    <w:lvl w:ilvl="1" w:tplc="5A0E252C">
      <w:numFmt w:val="bullet"/>
      <w:lvlText w:val="•"/>
      <w:lvlJc w:val="left"/>
      <w:pPr>
        <w:ind w:left="1482" w:hanging="360"/>
      </w:pPr>
      <w:rPr>
        <w:rFonts w:hint="default"/>
      </w:rPr>
    </w:lvl>
    <w:lvl w:ilvl="2" w:tplc="85605AEA">
      <w:numFmt w:val="bullet"/>
      <w:lvlText w:val="•"/>
      <w:lvlJc w:val="left"/>
      <w:pPr>
        <w:ind w:left="2424" w:hanging="360"/>
      </w:pPr>
      <w:rPr>
        <w:rFonts w:hint="default"/>
      </w:rPr>
    </w:lvl>
    <w:lvl w:ilvl="3" w:tplc="35E60BF8">
      <w:numFmt w:val="bullet"/>
      <w:lvlText w:val="•"/>
      <w:lvlJc w:val="left"/>
      <w:pPr>
        <w:ind w:left="3367" w:hanging="360"/>
      </w:pPr>
      <w:rPr>
        <w:rFonts w:hint="default"/>
      </w:rPr>
    </w:lvl>
    <w:lvl w:ilvl="4" w:tplc="7122B3AA">
      <w:numFmt w:val="bullet"/>
      <w:lvlText w:val="•"/>
      <w:lvlJc w:val="left"/>
      <w:pPr>
        <w:ind w:left="4309" w:hanging="360"/>
      </w:pPr>
      <w:rPr>
        <w:rFonts w:hint="default"/>
      </w:rPr>
    </w:lvl>
    <w:lvl w:ilvl="5" w:tplc="EFDED366">
      <w:numFmt w:val="bullet"/>
      <w:lvlText w:val="•"/>
      <w:lvlJc w:val="left"/>
      <w:pPr>
        <w:ind w:left="5252" w:hanging="360"/>
      </w:pPr>
      <w:rPr>
        <w:rFonts w:hint="default"/>
      </w:rPr>
    </w:lvl>
    <w:lvl w:ilvl="6" w:tplc="ADD2EDBA">
      <w:numFmt w:val="bullet"/>
      <w:lvlText w:val="•"/>
      <w:lvlJc w:val="left"/>
      <w:pPr>
        <w:ind w:left="6194" w:hanging="360"/>
      </w:pPr>
      <w:rPr>
        <w:rFonts w:hint="default"/>
      </w:rPr>
    </w:lvl>
    <w:lvl w:ilvl="7" w:tplc="C094A1E6">
      <w:numFmt w:val="bullet"/>
      <w:lvlText w:val="•"/>
      <w:lvlJc w:val="left"/>
      <w:pPr>
        <w:ind w:left="7137" w:hanging="360"/>
      </w:pPr>
      <w:rPr>
        <w:rFonts w:hint="default"/>
      </w:rPr>
    </w:lvl>
    <w:lvl w:ilvl="8" w:tplc="9168DC38">
      <w:numFmt w:val="bullet"/>
      <w:lvlText w:val="•"/>
      <w:lvlJc w:val="left"/>
      <w:pPr>
        <w:ind w:left="8079" w:hanging="360"/>
      </w:pPr>
      <w:rPr>
        <w:rFonts w:hint="default"/>
      </w:rPr>
    </w:lvl>
  </w:abstractNum>
  <w:abstractNum w:abstractNumId="4" w15:restartNumberingAfterBreak="0">
    <w:nsid w:val="28E22A51"/>
    <w:multiLevelType w:val="hybridMultilevel"/>
    <w:tmpl w:val="5B6E072C"/>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5" w15:restartNumberingAfterBreak="0">
    <w:nsid w:val="302E1230"/>
    <w:multiLevelType w:val="hybridMultilevel"/>
    <w:tmpl w:val="E788D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412029"/>
    <w:multiLevelType w:val="hybridMultilevel"/>
    <w:tmpl w:val="011C01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6370D2C"/>
    <w:multiLevelType w:val="hybridMultilevel"/>
    <w:tmpl w:val="E7BC9F6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F705EA5"/>
    <w:multiLevelType w:val="hybridMultilevel"/>
    <w:tmpl w:val="6368E540"/>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9" w15:restartNumberingAfterBreak="0">
    <w:nsid w:val="490161F9"/>
    <w:multiLevelType w:val="hybridMultilevel"/>
    <w:tmpl w:val="A3349744"/>
    <w:lvl w:ilvl="0" w:tplc="B4C81074">
      <w:numFmt w:val="bullet"/>
      <w:lvlText w:val=""/>
      <w:lvlJc w:val="left"/>
      <w:pPr>
        <w:ind w:left="899" w:hanging="360"/>
      </w:pPr>
      <w:rPr>
        <w:rFonts w:ascii="Wingdings" w:eastAsia="Wingdings" w:hAnsi="Wingdings" w:cs="Wingdings" w:hint="default"/>
        <w:color w:val="002E63"/>
        <w:w w:val="99"/>
        <w:sz w:val="16"/>
        <w:szCs w:val="16"/>
      </w:rPr>
    </w:lvl>
    <w:lvl w:ilvl="1" w:tplc="935EFE5A">
      <w:numFmt w:val="bullet"/>
      <w:lvlText w:val="•"/>
      <w:lvlJc w:val="left"/>
      <w:pPr>
        <w:ind w:left="1841" w:hanging="360"/>
      </w:pPr>
      <w:rPr>
        <w:rFonts w:hint="default"/>
      </w:rPr>
    </w:lvl>
    <w:lvl w:ilvl="2" w:tplc="66704882">
      <w:numFmt w:val="bullet"/>
      <w:lvlText w:val="•"/>
      <w:lvlJc w:val="left"/>
      <w:pPr>
        <w:ind w:left="2783" w:hanging="360"/>
      </w:pPr>
      <w:rPr>
        <w:rFonts w:hint="default"/>
      </w:rPr>
    </w:lvl>
    <w:lvl w:ilvl="3" w:tplc="F81E4C80">
      <w:numFmt w:val="bullet"/>
      <w:lvlText w:val="•"/>
      <w:lvlJc w:val="left"/>
      <w:pPr>
        <w:ind w:left="3726" w:hanging="360"/>
      </w:pPr>
      <w:rPr>
        <w:rFonts w:hint="default"/>
      </w:rPr>
    </w:lvl>
    <w:lvl w:ilvl="4" w:tplc="24D2ECF2">
      <w:numFmt w:val="bullet"/>
      <w:lvlText w:val="•"/>
      <w:lvlJc w:val="left"/>
      <w:pPr>
        <w:ind w:left="4668" w:hanging="360"/>
      </w:pPr>
      <w:rPr>
        <w:rFonts w:hint="default"/>
      </w:rPr>
    </w:lvl>
    <w:lvl w:ilvl="5" w:tplc="A49431BA">
      <w:numFmt w:val="bullet"/>
      <w:lvlText w:val="•"/>
      <w:lvlJc w:val="left"/>
      <w:pPr>
        <w:ind w:left="5611" w:hanging="360"/>
      </w:pPr>
      <w:rPr>
        <w:rFonts w:hint="default"/>
      </w:rPr>
    </w:lvl>
    <w:lvl w:ilvl="6" w:tplc="F7D40F88">
      <w:numFmt w:val="bullet"/>
      <w:lvlText w:val="•"/>
      <w:lvlJc w:val="left"/>
      <w:pPr>
        <w:ind w:left="6553" w:hanging="360"/>
      </w:pPr>
      <w:rPr>
        <w:rFonts w:hint="default"/>
      </w:rPr>
    </w:lvl>
    <w:lvl w:ilvl="7" w:tplc="55C6E1FC">
      <w:numFmt w:val="bullet"/>
      <w:lvlText w:val="•"/>
      <w:lvlJc w:val="left"/>
      <w:pPr>
        <w:ind w:left="7496" w:hanging="360"/>
      </w:pPr>
      <w:rPr>
        <w:rFonts w:hint="default"/>
      </w:rPr>
    </w:lvl>
    <w:lvl w:ilvl="8" w:tplc="3758A9E4">
      <w:numFmt w:val="bullet"/>
      <w:lvlText w:val="•"/>
      <w:lvlJc w:val="left"/>
      <w:pPr>
        <w:ind w:left="8438" w:hanging="360"/>
      </w:pPr>
      <w:rPr>
        <w:rFonts w:hint="default"/>
      </w:rPr>
    </w:lvl>
  </w:abstractNum>
  <w:abstractNum w:abstractNumId="10" w15:restartNumberingAfterBreak="0">
    <w:nsid w:val="4DAA4913"/>
    <w:multiLevelType w:val="hybridMultilevel"/>
    <w:tmpl w:val="4D2035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E090328"/>
    <w:multiLevelType w:val="hybridMultilevel"/>
    <w:tmpl w:val="6CE4FC38"/>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2" w15:restartNumberingAfterBreak="0">
    <w:nsid w:val="55446A7A"/>
    <w:multiLevelType w:val="hybridMultilevel"/>
    <w:tmpl w:val="568C8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773C7B"/>
    <w:multiLevelType w:val="hybridMultilevel"/>
    <w:tmpl w:val="D0FCF13A"/>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4" w15:restartNumberingAfterBreak="0">
    <w:nsid w:val="6EC96C75"/>
    <w:multiLevelType w:val="hybridMultilevel"/>
    <w:tmpl w:val="3784320C"/>
    <w:lvl w:ilvl="0" w:tplc="6928AEE8">
      <w:start w:val="1"/>
      <w:numFmt w:val="decimal"/>
      <w:lvlText w:val="%1."/>
      <w:lvlJc w:val="left"/>
      <w:pPr>
        <w:ind w:left="480" w:hanging="361"/>
      </w:pPr>
      <w:rPr>
        <w:rFonts w:ascii="Verdana" w:eastAsia="Verdana" w:hAnsi="Verdana" w:cs="Verdana" w:hint="default"/>
        <w:b/>
        <w:bCs/>
        <w:color w:val="002E63"/>
        <w:w w:val="100"/>
        <w:sz w:val="20"/>
        <w:szCs w:val="20"/>
      </w:rPr>
    </w:lvl>
    <w:lvl w:ilvl="1" w:tplc="81D8D4A2">
      <w:numFmt w:val="bullet"/>
      <w:lvlText w:val="•"/>
      <w:lvlJc w:val="left"/>
      <w:pPr>
        <w:ind w:left="1428" w:hanging="361"/>
      </w:pPr>
      <w:rPr>
        <w:rFonts w:hint="default"/>
      </w:rPr>
    </w:lvl>
    <w:lvl w:ilvl="2" w:tplc="0B8419D6">
      <w:numFmt w:val="bullet"/>
      <w:lvlText w:val="•"/>
      <w:lvlJc w:val="left"/>
      <w:pPr>
        <w:ind w:left="2376" w:hanging="361"/>
      </w:pPr>
      <w:rPr>
        <w:rFonts w:hint="default"/>
      </w:rPr>
    </w:lvl>
    <w:lvl w:ilvl="3" w:tplc="9D16CC5E">
      <w:numFmt w:val="bullet"/>
      <w:lvlText w:val="•"/>
      <w:lvlJc w:val="left"/>
      <w:pPr>
        <w:ind w:left="3325" w:hanging="361"/>
      </w:pPr>
      <w:rPr>
        <w:rFonts w:hint="default"/>
      </w:rPr>
    </w:lvl>
    <w:lvl w:ilvl="4" w:tplc="C13C977C">
      <w:numFmt w:val="bullet"/>
      <w:lvlText w:val="•"/>
      <w:lvlJc w:val="left"/>
      <w:pPr>
        <w:ind w:left="4273" w:hanging="361"/>
      </w:pPr>
      <w:rPr>
        <w:rFonts w:hint="default"/>
      </w:rPr>
    </w:lvl>
    <w:lvl w:ilvl="5" w:tplc="1E14322C">
      <w:numFmt w:val="bullet"/>
      <w:lvlText w:val="•"/>
      <w:lvlJc w:val="left"/>
      <w:pPr>
        <w:ind w:left="5222" w:hanging="361"/>
      </w:pPr>
      <w:rPr>
        <w:rFonts w:hint="default"/>
      </w:rPr>
    </w:lvl>
    <w:lvl w:ilvl="6" w:tplc="2F60E0CE">
      <w:numFmt w:val="bullet"/>
      <w:lvlText w:val="•"/>
      <w:lvlJc w:val="left"/>
      <w:pPr>
        <w:ind w:left="6170" w:hanging="361"/>
      </w:pPr>
      <w:rPr>
        <w:rFonts w:hint="default"/>
      </w:rPr>
    </w:lvl>
    <w:lvl w:ilvl="7" w:tplc="F5DA6B0A">
      <w:numFmt w:val="bullet"/>
      <w:lvlText w:val="•"/>
      <w:lvlJc w:val="left"/>
      <w:pPr>
        <w:ind w:left="7119" w:hanging="361"/>
      </w:pPr>
      <w:rPr>
        <w:rFonts w:hint="default"/>
      </w:rPr>
    </w:lvl>
    <w:lvl w:ilvl="8" w:tplc="CF44F5E2">
      <w:numFmt w:val="bullet"/>
      <w:lvlText w:val="•"/>
      <w:lvlJc w:val="left"/>
      <w:pPr>
        <w:ind w:left="8067" w:hanging="361"/>
      </w:pPr>
      <w:rPr>
        <w:rFonts w:hint="default"/>
      </w:rPr>
    </w:lvl>
  </w:abstractNum>
  <w:abstractNum w:abstractNumId="15" w15:restartNumberingAfterBreak="0">
    <w:nsid w:val="7939431D"/>
    <w:multiLevelType w:val="hybridMultilevel"/>
    <w:tmpl w:val="D0EEDAE0"/>
    <w:lvl w:ilvl="0" w:tplc="08090001">
      <w:start w:val="1"/>
      <w:numFmt w:val="bullet"/>
      <w:lvlText w:val=""/>
      <w:lvlJc w:val="left"/>
      <w:pPr>
        <w:ind w:left="1178" w:hanging="360"/>
      </w:pPr>
      <w:rPr>
        <w:rFonts w:ascii="Symbol" w:hAnsi="Symbol" w:hint="default"/>
      </w:rPr>
    </w:lvl>
    <w:lvl w:ilvl="1" w:tplc="08090003" w:tentative="1">
      <w:start w:val="1"/>
      <w:numFmt w:val="bullet"/>
      <w:lvlText w:val="o"/>
      <w:lvlJc w:val="left"/>
      <w:pPr>
        <w:ind w:left="1898" w:hanging="360"/>
      </w:pPr>
      <w:rPr>
        <w:rFonts w:ascii="Courier New" w:hAnsi="Courier New" w:cs="Courier New" w:hint="default"/>
      </w:rPr>
    </w:lvl>
    <w:lvl w:ilvl="2" w:tplc="08090005" w:tentative="1">
      <w:start w:val="1"/>
      <w:numFmt w:val="bullet"/>
      <w:lvlText w:val=""/>
      <w:lvlJc w:val="left"/>
      <w:pPr>
        <w:ind w:left="2618" w:hanging="360"/>
      </w:pPr>
      <w:rPr>
        <w:rFonts w:ascii="Wingdings" w:hAnsi="Wingdings" w:hint="default"/>
      </w:rPr>
    </w:lvl>
    <w:lvl w:ilvl="3" w:tplc="08090001" w:tentative="1">
      <w:start w:val="1"/>
      <w:numFmt w:val="bullet"/>
      <w:lvlText w:val=""/>
      <w:lvlJc w:val="left"/>
      <w:pPr>
        <w:ind w:left="3338" w:hanging="360"/>
      </w:pPr>
      <w:rPr>
        <w:rFonts w:ascii="Symbol" w:hAnsi="Symbol" w:hint="default"/>
      </w:rPr>
    </w:lvl>
    <w:lvl w:ilvl="4" w:tplc="08090003" w:tentative="1">
      <w:start w:val="1"/>
      <w:numFmt w:val="bullet"/>
      <w:lvlText w:val="o"/>
      <w:lvlJc w:val="left"/>
      <w:pPr>
        <w:ind w:left="4058" w:hanging="360"/>
      </w:pPr>
      <w:rPr>
        <w:rFonts w:ascii="Courier New" w:hAnsi="Courier New" w:cs="Courier New" w:hint="default"/>
      </w:rPr>
    </w:lvl>
    <w:lvl w:ilvl="5" w:tplc="08090005" w:tentative="1">
      <w:start w:val="1"/>
      <w:numFmt w:val="bullet"/>
      <w:lvlText w:val=""/>
      <w:lvlJc w:val="left"/>
      <w:pPr>
        <w:ind w:left="4778" w:hanging="360"/>
      </w:pPr>
      <w:rPr>
        <w:rFonts w:ascii="Wingdings" w:hAnsi="Wingdings" w:hint="default"/>
      </w:rPr>
    </w:lvl>
    <w:lvl w:ilvl="6" w:tplc="08090001" w:tentative="1">
      <w:start w:val="1"/>
      <w:numFmt w:val="bullet"/>
      <w:lvlText w:val=""/>
      <w:lvlJc w:val="left"/>
      <w:pPr>
        <w:ind w:left="5498" w:hanging="360"/>
      </w:pPr>
      <w:rPr>
        <w:rFonts w:ascii="Symbol" w:hAnsi="Symbol" w:hint="default"/>
      </w:rPr>
    </w:lvl>
    <w:lvl w:ilvl="7" w:tplc="08090003" w:tentative="1">
      <w:start w:val="1"/>
      <w:numFmt w:val="bullet"/>
      <w:lvlText w:val="o"/>
      <w:lvlJc w:val="left"/>
      <w:pPr>
        <w:ind w:left="6218" w:hanging="360"/>
      </w:pPr>
      <w:rPr>
        <w:rFonts w:ascii="Courier New" w:hAnsi="Courier New" w:cs="Courier New" w:hint="default"/>
      </w:rPr>
    </w:lvl>
    <w:lvl w:ilvl="8" w:tplc="08090005" w:tentative="1">
      <w:start w:val="1"/>
      <w:numFmt w:val="bullet"/>
      <w:lvlText w:val=""/>
      <w:lvlJc w:val="left"/>
      <w:pPr>
        <w:ind w:left="6938" w:hanging="360"/>
      </w:pPr>
      <w:rPr>
        <w:rFonts w:ascii="Wingdings" w:hAnsi="Wingdings" w:hint="default"/>
      </w:rPr>
    </w:lvl>
  </w:abstractNum>
  <w:abstractNum w:abstractNumId="16" w15:restartNumberingAfterBreak="0">
    <w:nsid w:val="7A8771E3"/>
    <w:multiLevelType w:val="hybridMultilevel"/>
    <w:tmpl w:val="A260EAAC"/>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7" w15:restartNumberingAfterBreak="0">
    <w:nsid w:val="7B541C55"/>
    <w:multiLevelType w:val="hybridMultilevel"/>
    <w:tmpl w:val="3442420C"/>
    <w:lvl w:ilvl="0" w:tplc="36301B04">
      <w:numFmt w:val="bullet"/>
      <w:lvlText w:val=""/>
      <w:lvlJc w:val="left"/>
      <w:pPr>
        <w:ind w:left="899" w:hanging="360"/>
      </w:pPr>
      <w:rPr>
        <w:rFonts w:ascii="Wingdings" w:eastAsia="Wingdings" w:hAnsi="Wingdings" w:cs="Wingdings" w:hint="default"/>
        <w:color w:val="002E63"/>
        <w:w w:val="99"/>
        <w:sz w:val="16"/>
        <w:szCs w:val="16"/>
      </w:rPr>
    </w:lvl>
    <w:lvl w:ilvl="1" w:tplc="EB4AF8BC">
      <w:numFmt w:val="bullet"/>
      <w:lvlText w:val="•"/>
      <w:lvlJc w:val="left"/>
      <w:pPr>
        <w:ind w:left="1841" w:hanging="360"/>
      </w:pPr>
      <w:rPr>
        <w:rFonts w:hint="default"/>
      </w:rPr>
    </w:lvl>
    <w:lvl w:ilvl="2" w:tplc="D368C40E">
      <w:numFmt w:val="bullet"/>
      <w:lvlText w:val="•"/>
      <w:lvlJc w:val="left"/>
      <w:pPr>
        <w:ind w:left="2783" w:hanging="360"/>
      </w:pPr>
      <w:rPr>
        <w:rFonts w:hint="default"/>
      </w:rPr>
    </w:lvl>
    <w:lvl w:ilvl="3" w:tplc="D19E574C">
      <w:numFmt w:val="bullet"/>
      <w:lvlText w:val="•"/>
      <w:lvlJc w:val="left"/>
      <w:pPr>
        <w:ind w:left="3726" w:hanging="360"/>
      </w:pPr>
      <w:rPr>
        <w:rFonts w:hint="default"/>
      </w:rPr>
    </w:lvl>
    <w:lvl w:ilvl="4" w:tplc="7CB4A86E">
      <w:numFmt w:val="bullet"/>
      <w:lvlText w:val="•"/>
      <w:lvlJc w:val="left"/>
      <w:pPr>
        <w:ind w:left="4668" w:hanging="360"/>
      </w:pPr>
      <w:rPr>
        <w:rFonts w:hint="default"/>
      </w:rPr>
    </w:lvl>
    <w:lvl w:ilvl="5" w:tplc="2C668F42">
      <w:numFmt w:val="bullet"/>
      <w:lvlText w:val="•"/>
      <w:lvlJc w:val="left"/>
      <w:pPr>
        <w:ind w:left="5611" w:hanging="360"/>
      </w:pPr>
      <w:rPr>
        <w:rFonts w:hint="default"/>
      </w:rPr>
    </w:lvl>
    <w:lvl w:ilvl="6" w:tplc="74320304">
      <w:numFmt w:val="bullet"/>
      <w:lvlText w:val="•"/>
      <w:lvlJc w:val="left"/>
      <w:pPr>
        <w:ind w:left="6553" w:hanging="360"/>
      </w:pPr>
      <w:rPr>
        <w:rFonts w:hint="default"/>
      </w:rPr>
    </w:lvl>
    <w:lvl w:ilvl="7" w:tplc="EF4AA7C2">
      <w:numFmt w:val="bullet"/>
      <w:lvlText w:val="•"/>
      <w:lvlJc w:val="left"/>
      <w:pPr>
        <w:ind w:left="7496" w:hanging="360"/>
      </w:pPr>
      <w:rPr>
        <w:rFonts w:hint="default"/>
      </w:rPr>
    </w:lvl>
    <w:lvl w:ilvl="8" w:tplc="683E7F2E">
      <w:numFmt w:val="bullet"/>
      <w:lvlText w:val="•"/>
      <w:lvlJc w:val="left"/>
      <w:pPr>
        <w:ind w:left="8438" w:hanging="360"/>
      </w:pPr>
      <w:rPr>
        <w:rFonts w:hint="default"/>
      </w:rPr>
    </w:lvl>
  </w:abstractNum>
  <w:num w:numId="1" w16cid:durableId="809131493">
    <w:abstractNumId w:val="3"/>
  </w:num>
  <w:num w:numId="2" w16cid:durableId="688218421">
    <w:abstractNumId w:val="17"/>
  </w:num>
  <w:num w:numId="3" w16cid:durableId="1490637519">
    <w:abstractNumId w:val="9"/>
  </w:num>
  <w:num w:numId="4" w16cid:durableId="1827627115">
    <w:abstractNumId w:val="2"/>
  </w:num>
  <w:num w:numId="5" w16cid:durableId="500585206">
    <w:abstractNumId w:val="14"/>
  </w:num>
  <w:num w:numId="6" w16cid:durableId="452754400">
    <w:abstractNumId w:val="0"/>
  </w:num>
  <w:num w:numId="7" w16cid:durableId="1975403244">
    <w:abstractNumId w:val="10"/>
  </w:num>
  <w:num w:numId="8" w16cid:durableId="667446456">
    <w:abstractNumId w:val="6"/>
  </w:num>
  <w:num w:numId="9" w16cid:durableId="1286742053">
    <w:abstractNumId w:val="1"/>
  </w:num>
  <w:num w:numId="10" w16cid:durableId="1201936148">
    <w:abstractNumId w:val="8"/>
  </w:num>
  <w:num w:numId="11" w16cid:durableId="2014336786">
    <w:abstractNumId w:val="4"/>
  </w:num>
  <w:num w:numId="12" w16cid:durableId="1791512987">
    <w:abstractNumId w:val="16"/>
  </w:num>
  <w:num w:numId="13" w16cid:durableId="224531958">
    <w:abstractNumId w:val="7"/>
  </w:num>
  <w:num w:numId="14" w16cid:durableId="1160732747">
    <w:abstractNumId w:val="15"/>
  </w:num>
  <w:num w:numId="15" w16cid:durableId="556164401">
    <w:abstractNumId w:val="13"/>
  </w:num>
  <w:num w:numId="16" w16cid:durableId="2104714862">
    <w:abstractNumId w:val="11"/>
  </w:num>
  <w:num w:numId="17" w16cid:durableId="624389291">
    <w:abstractNumId w:val="5"/>
  </w:num>
  <w:num w:numId="18" w16cid:durableId="19556744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13"/>
    <w:rsid w:val="00060851"/>
    <w:rsid w:val="001042FF"/>
    <w:rsid w:val="001B4C13"/>
    <w:rsid w:val="001E5722"/>
    <w:rsid w:val="0026015F"/>
    <w:rsid w:val="0029409C"/>
    <w:rsid w:val="002C1E95"/>
    <w:rsid w:val="003352D5"/>
    <w:rsid w:val="003376A8"/>
    <w:rsid w:val="00347ABE"/>
    <w:rsid w:val="0035320E"/>
    <w:rsid w:val="00381FC4"/>
    <w:rsid w:val="003E03D0"/>
    <w:rsid w:val="00415FB5"/>
    <w:rsid w:val="00497828"/>
    <w:rsid w:val="004F5C68"/>
    <w:rsid w:val="00505C9B"/>
    <w:rsid w:val="005C3A2A"/>
    <w:rsid w:val="005D212C"/>
    <w:rsid w:val="0061092E"/>
    <w:rsid w:val="00615C8C"/>
    <w:rsid w:val="00620CB4"/>
    <w:rsid w:val="00687A24"/>
    <w:rsid w:val="00736F7E"/>
    <w:rsid w:val="00792144"/>
    <w:rsid w:val="007D04D6"/>
    <w:rsid w:val="007E6050"/>
    <w:rsid w:val="008135EF"/>
    <w:rsid w:val="00815F4D"/>
    <w:rsid w:val="0082070F"/>
    <w:rsid w:val="008220D3"/>
    <w:rsid w:val="00865660"/>
    <w:rsid w:val="008B6461"/>
    <w:rsid w:val="00927558"/>
    <w:rsid w:val="00A031D2"/>
    <w:rsid w:val="00A0542C"/>
    <w:rsid w:val="00A24338"/>
    <w:rsid w:val="00A47019"/>
    <w:rsid w:val="00B34B76"/>
    <w:rsid w:val="00B462EA"/>
    <w:rsid w:val="00D30FB9"/>
    <w:rsid w:val="00DB250E"/>
    <w:rsid w:val="00DF41B2"/>
    <w:rsid w:val="00E30C39"/>
    <w:rsid w:val="00E373B3"/>
    <w:rsid w:val="00E37E8D"/>
    <w:rsid w:val="00E46553"/>
    <w:rsid w:val="00E5301C"/>
    <w:rsid w:val="00E85CEC"/>
    <w:rsid w:val="00F37BDA"/>
    <w:rsid w:val="00FA27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77CA06"/>
  <w15:docId w15:val="{A2222B4C-439F-1C42-8627-F1AD15475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spacing w:line="243" w:lineRule="exact"/>
      <w:ind w:left="480" w:hanging="36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40"/>
    </w:pPr>
    <w:rPr>
      <w:sz w:val="20"/>
      <w:szCs w:val="20"/>
    </w:rPr>
  </w:style>
  <w:style w:type="paragraph" w:styleId="ListParagraph">
    <w:name w:val="List Paragraph"/>
    <w:basedOn w:val="Normal"/>
    <w:uiPriority w:val="34"/>
    <w:qFormat/>
    <w:pPr>
      <w:spacing w:line="243" w:lineRule="exact"/>
      <w:ind w:left="5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15C8C"/>
    <w:pPr>
      <w:tabs>
        <w:tab w:val="center" w:pos="4513"/>
        <w:tab w:val="right" w:pos="9026"/>
      </w:tabs>
    </w:pPr>
  </w:style>
  <w:style w:type="character" w:customStyle="1" w:styleId="HeaderChar">
    <w:name w:val="Header Char"/>
    <w:basedOn w:val="DefaultParagraphFont"/>
    <w:link w:val="Header"/>
    <w:uiPriority w:val="99"/>
    <w:rsid w:val="00615C8C"/>
    <w:rPr>
      <w:rFonts w:ascii="Verdana" w:eastAsia="Verdana" w:hAnsi="Verdana" w:cs="Verdana"/>
    </w:rPr>
  </w:style>
  <w:style w:type="paragraph" w:styleId="Footer">
    <w:name w:val="footer"/>
    <w:basedOn w:val="Normal"/>
    <w:link w:val="FooterChar"/>
    <w:uiPriority w:val="99"/>
    <w:unhideWhenUsed/>
    <w:rsid w:val="00615C8C"/>
    <w:pPr>
      <w:tabs>
        <w:tab w:val="center" w:pos="4513"/>
        <w:tab w:val="right" w:pos="9026"/>
      </w:tabs>
    </w:pPr>
  </w:style>
  <w:style w:type="character" w:customStyle="1" w:styleId="FooterChar">
    <w:name w:val="Footer Char"/>
    <w:basedOn w:val="DefaultParagraphFont"/>
    <w:link w:val="Footer"/>
    <w:uiPriority w:val="99"/>
    <w:rsid w:val="00615C8C"/>
    <w:rPr>
      <w:rFonts w:ascii="Verdana" w:eastAsia="Verdana" w:hAnsi="Verdana" w:cs="Verdana"/>
    </w:rPr>
  </w:style>
  <w:style w:type="character" w:styleId="CommentReference">
    <w:name w:val="annotation reference"/>
    <w:basedOn w:val="DefaultParagraphFont"/>
    <w:uiPriority w:val="99"/>
    <w:semiHidden/>
    <w:unhideWhenUsed/>
    <w:rsid w:val="00DF41B2"/>
    <w:rPr>
      <w:sz w:val="16"/>
      <w:szCs w:val="16"/>
    </w:rPr>
  </w:style>
  <w:style w:type="paragraph" w:styleId="CommentText">
    <w:name w:val="annotation text"/>
    <w:basedOn w:val="Normal"/>
    <w:link w:val="CommentTextChar"/>
    <w:uiPriority w:val="99"/>
    <w:semiHidden/>
    <w:unhideWhenUsed/>
    <w:rsid w:val="00DF41B2"/>
    <w:rPr>
      <w:sz w:val="20"/>
      <w:szCs w:val="20"/>
    </w:rPr>
  </w:style>
  <w:style w:type="character" w:customStyle="1" w:styleId="CommentTextChar">
    <w:name w:val="Comment Text Char"/>
    <w:basedOn w:val="DefaultParagraphFont"/>
    <w:link w:val="CommentText"/>
    <w:uiPriority w:val="99"/>
    <w:semiHidden/>
    <w:rsid w:val="00DF41B2"/>
    <w:rPr>
      <w:rFonts w:ascii="Verdana" w:eastAsia="Verdana" w:hAnsi="Verdana" w:cs="Verdana"/>
      <w:sz w:val="20"/>
      <w:szCs w:val="20"/>
    </w:rPr>
  </w:style>
  <w:style w:type="paragraph" w:styleId="CommentSubject">
    <w:name w:val="annotation subject"/>
    <w:basedOn w:val="CommentText"/>
    <w:next w:val="CommentText"/>
    <w:link w:val="CommentSubjectChar"/>
    <w:uiPriority w:val="99"/>
    <w:semiHidden/>
    <w:unhideWhenUsed/>
    <w:rsid w:val="00DF41B2"/>
    <w:rPr>
      <w:b/>
      <w:bCs/>
    </w:rPr>
  </w:style>
  <w:style w:type="character" w:customStyle="1" w:styleId="CommentSubjectChar">
    <w:name w:val="Comment Subject Char"/>
    <w:basedOn w:val="CommentTextChar"/>
    <w:link w:val="CommentSubject"/>
    <w:uiPriority w:val="99"/>
    <w:semiHidden/>
    <w:rsid w:val="00DF41B2"/>
    <w:rPr>
      <w:rFonts w:ascii="Verdana" w:eastAsia="Verdana" w:hAnsi="Verdana" w:cs="Verdana"/>
      <w:b/>
      <w:bCs/>
      <w:sz w:val="20"/>
      <w:szCs w:val="20"/>
    </w:rPr>
  </w:style>
  <w:style w:type="paragraph" w:styleId="BalloonText">
    <w:name w:val="Balloon Text"/>
    <w:basedOn w:val="Normal"/>
    <w:link w:val="BalloonTextChar"/>
    <w:uiPriority w:val="99"/>
    <w:semiHidden/>
    <w:unhideWhenUsed/>
    <w:rsid w:val="00DF41B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41B2"/>
    <w:rPr>
      <w:rFonts w:ascii="Segoe UI" w:eastAsia="Verdana" w:hAnsi="Segoe UI" w:cs="Segoe UI"/>
      <w:sz w:val="18"/>
      <w:szCs w:val="18"/>
    </w:rPr>
  </w:style>
  <w:style w:type="paragraph" w:customStyle="1" w:styleId="CECLetterBodyText">
    <w:name w:val="CEC Letter Body Text"/>
    <w:rsid w:val="00E37E8D"/>
    <w:pPr>
      <w:widowControl/>
      <w:autoSpaceDE/>
      <w:autoSpaceDN/>
      <w:spacing w:after="120" w:line="280" w:lineRule="atLeast"/>
      <w:ind w:left="1758"/>
      <w:jc w:val="both"/>
    </w:pPr>
    <w:rPr>
      <w:rFonts w:ascii="Verdana" w:eastAsia="Times New Roman" w:hAnsi="Verdana" w:cs="Times New Roman"/>
      <w:sz w:val="18"/>
      <w:szCs w:val="20"/>
      <w:lang w:val="en-GB" w:eastAsia="en-GB"/>
    </w:rPr>
  </w:style>
  <w:style w:type="character" w:styleId="Strong">
    <w:name w:val="Strong"/>
    <w:basedOn w:val="DefaultParagraphFont"/>
    <w:uiPriority w:val="22"/>
    <w:qFormat/>
    <w:rsid w:val="00347ABE"/>
    <w:rPr>
      <w:b/>
      <w:bCs/>
    </w:rPr>
  </w:style>
  <w:style w:type="paragraph" w:customStyle="1" w:styleId="Default">
    <w:name w:val="Default"/>
    <w:rsid w:val="008B6461"/>
    <w:pPr>
      <w:widowControl/>
      <w:adjustRightInd w:val="0"/>
    </w:pPr>
    <w:rPr>
      <w:rFonts w:ascii="National Trust TT" w:hAnsi="National Trust TT" w:cs="National Trust TT"/>
      <w:color w:val="000000"/>
      <w:sz w:val="24"/>
      <w:szCs w:val="24"/>
      <w:lang w:val="en-GB"/>
    </w:rPr>
  </w:style>
  <w:style w:type="table" w:styleId="TableGrid">
    <w:name w:val="Table Grid"/>
    <w:basedOn w:val="TableNormal"/>
    <w:uiPriority w:val="59"/>
    <w:rsid w:val="001B4C13"/>
    <w:pPr>
      <w:widowControl/>
      <w:autoSpaceDE/>
      <w:autoSpaceDN/>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788994">
      <w:bodyDiv w:val="1"/>
      <w:marLeft w:val="0"/>
      <w:marRight w:val="0"/>
      <w:marTop w:val="0"/>
      <w:marBottom w:val="0"/>
      <w:divBdr>
        <w:top w:val="none" w:sz="0" w:space="0" w:color="auto"/>
        <w:left w:val="none" w:sz="0" w:space="0" w:color="auto"/>
        <w:bottom w:val="none" w:sz="0" w:space="0" w:color="auto"/>
        <w:right w:val="none" w:sz="0" w:space="0" w:color="auto"/>
      </w:divBdr>
    </w:div>
    <w:div w:id="781150882">
      <w:bodyDiv w:val="1"/>
      <w:marLeft w:val="0"/>
      <w:marRight w:val="0"/>
      <w:marTop w:val="0"/>
      <w:marBottom w:val="0"/>
      <w:divBdr>
        <w:top w:val="none" w:sz="0" w:space="0" w:color="auto"/>
        <w:left w:val="none" w:sz="0" w:space="0" w:color="auto"/>
        <w:bottom w:val="none" w:sz="0" w:space="0" w:color="auto"/>
        <w:right w:val="none" w:sz="0" w:space="0" w:color="auto"/>
      </w:divBdr>
    </w:div>
    <w:div w:id="928543582">
      <w:bodyDiv w:val="1"/>
      <w:marLeft w:val="0"/>
      <w:marRight w:val="0"/>
      <w:marTop w:val="0"/>
      <w:marBottom w:val="0"/>
      <w:divBdr>
        <w:top w:val="none" w:sz="0" w:space="0" w:color="auto"/>
        <w:left w:val="none" w:sz="0" w:space="0" w:color="auto"/>
        <w:bottom w:val="none" w:sz="0" w:space="0" w:color="auto"/>
        <w:right w:val="none" w:sz="0" w:space="0" w:color="auto"/>
      </w:divBdr>
    </w:div>
    <w:div w:id="18521868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CHT/Office/Policies/CHT%20Polic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1869DA-493B-DE42-9FA6-74C1E6C9F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CHT Policy TEMPLATE.dotx</Template>
  <TotalTime>15</TotalTime>
  <Pages>4</Pages>
  <Words>936</Words>
  <Characters>5340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Microsoft Word - Environmental Review 2015 - 2016 V11 April 2015</vt:lpstr>
    </vt:vector>
  </TitlesOfParts>
  <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Environmental Review 2015 - 2016 V11 April 2015</dc:title>
  <dc:creator>Microsoft Office User</dc:creator>
  <cp:lastModifiedBy>Microsoft Office User</cp:lastModifiedBy>
  <cp:revision>6</cp:revision>
  <dcterms:created xsi:type="dcterms:W3CDTF">2024-01-15T14:18:00Z</dcterms:created>
  <dcterms:modified xsi:type="dcterms:W3CDTF">2024-03-11T14:08:00Z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2016-03-30T00:00:00Z</vt:filetime>
  </property>
  <property fmtid="{D5CDD505-2E9C-101B-9397-08002B2CF9AE}" pid="3" name="Creator">
    <vt:lpwstr>PScript5.dll Version 5.2.2</vt:lpwstr>
  </property>
  <property fmtid="{D5CDD505-2E9C-101B-9397-08002B2CF9AE}" pid="4" name="LastSaved">
    <vt:filetime>2021-06-16T00:00:00Z</vt:filetime>
  </property>
</Properties>
</file>