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5722" w:rsidRPr="00E5301C" w:rsidRDefault="001E5722" w:rsidP="0082070F">
      <w:pPr>
        <w:spacing w:before="124"/>
        <w:ind w:left="2251" w:right="1792" w:hanging="423"/>
        <w:jc w:val="center"/>
        <w:rPr>
          <w:rFonts w:ascii="Century Gothic" w:hAnsi="Century Gothic"/>
          <w:b/>
          <w:color w:val="000000" w:themeColor="text1"/>
          <w:sz w:val="28"/>
          <w:lang w:val="en-GB"/>
        </w:rPr>
      </w:pPr>
    </w:p>
    <w:p w:rsidR="001E5722" w:rsidRPr="00E5301C" w:rsidRDefault="001E5722" w:rsidP="001E5722">
      <w:pPr>
        <w:jc w:val="center"/>
        <w:rPr>
          <w:rFonts w:ascii="Century Gothic" w:hAnsi="Century Gothic" w:cs="Calibri Light"/>
          <w:b/>
          <w:bCs/>
          <w:color w:val="000000" w:themeColor="text1"/>
          <w:sz w:val="36"/>
          <w:szCs w:val="36"/>
          <w:lang w:val="en-GB"/>
        </w:rPr>
      </w:pPr>
      <w:r w:rsidRPr="00E5301C">
        <w:rPr>
          <w:rFonts w:ascii="Century Gothic" w:hAnsi="Century Gothic" w:cs="Calibri Light"/>
          <w:b/>
          <w:bCs/>
          <w:color w:val="000000" w:themeColor="text1"/>
          <w:sz w:val="36"/>
          <w:szCs w:val="36"/>
          <w:lang w:val="en-GB"/>
        </w:rPr>
        <w:t>Cornwall Heritage Trust</w:t>
      </w:r>
    </w:p>
    <w:p w:rsidR="001E5722" w:rsidRPr="00E5301C" w:rsidRDefault="009B18B5" w:rsidP="001E5722">
      <w:pPr>
        <w:jc w:val="center"/>
        <w:rPr>
          <w:rFonts w:ascii="Century Gothic" w:hAnsi="Century Gothic" w:cs="Calibri Light"/>
          <w:b/>
          <w:bCs/>
          <w:color w:val="000000" w:themeColor="text1"/>
          <w:sz w:val="36"/>
          <w:szCs w:val="36"/>
          <w:lang w:val="en-GB"/>
        </w:rPr>
      </w:pPr>
      <w:r>
        <w:rPr>
          <w:rFonts w:ascii="Century Gothic" w:hAnsi="Century Gothic" w:cs="Calibri Light"/>
          <w:b/>
          <w:bCs/>
          <w:color w:val="000000" w:themeColor="text1"/>
          <w:sz w:val="36"/>
          <w:szCs w:val="36"/>
          <w:lang w:val="en-GB"/>
        </w:rPr>
        <w:t>Procurement Policy</w:t>
      </w:r>
    </w:p>
    <w:p w:rsidR="001E5722" w:rsidRPr="00E5301C" w:rsidRDefault="001E5722" w:rsidP="001E5722">
      <w:pPr>
        <w:jc w:val="center"/>
        <w:rPr>
          <w:rFonts w:ascii="Century Gothic" w:hAnsi="Century Gothic" w:cs="Calibri Light"/>
          <w:color w:val="000000" w:themeColor="text1"/>
          <w:lang w:val="en-GB"/>
        </w:rPr>
      </w:pPr>
      <w:r w:rsidRPr="00E5301C">
        <w:rPr>
          <w:rFonts w:ascii="Century Gothic" w:hAnsi="Century Gothic" w:cs="Calibri Light"/>
          <w:color w:val="000000" w:themeColor="text1"/>
          <w:lang w:val="en-GB"/>
        </w:rPr>
        <w:t xml:space="preserve">last updated: </w:t>
      </w:r>
      <w:r w:rsidR="00B66620">
        <w:rPr>
          <w:rFonts w:ascii="Century Gothic" w:hAnsi="Century Gothic" w:cs="Calibri Light"/>
          <w:color w:val="000000" w:themeColor="text1"/>
          <w:lang w:val="en-GB"/>
        </w:rPr>
        <w:t>December 2023</w:t>
      </w:r>
    </w:p>
    <w:p w:rsidR="00E30C39" w:rsidRPr="00E5301C" w:rsidRDefault="00E30C39">
      <w:pPr>
        <w:pStyle w:val="BodyText"/>
        <w:spacing w:before="10"/>
        <w:ind w:left="0"/>
        <w:rPr>
          <w:rFonts w:ascii="Century Gothic" w:hAnsi="Century Gothic"/>
          <w:b/>
          <w:color w:val="000000" w:themeColor="text1"/>
          <w:sz w:val="39"/>
          <w:lang w:val="en-GB"/>
        </w:rPr>
      </w:pPr>
    </w:p>
    <w:p w:rsidR="00E37E8D" w:rsidRPr="00E5301C" w:rsidRDefault="001E5722" w:rsidP="00865660">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Introduction</w:t>
      </w:r>
    </w:p>
    <w:p w:rsidR="00865660" w:rsidRPr="009B18B5" w:rsidRDefault="00865660" w:rsidP="009B18B5">
      <w:pPr>
        <w:pStyle w:val="BodyText"/>
        <w:ind w:left="0" w:right="149"/>
        <w:rPr>
          <w:rFonts w:ascii="Century Gothic" w:hAnsi="Century Gothic"/>
          <w:color w:val="000000" w:themeColor="text1"/>
          <w:sz w:val="22"/>
          <w:szCs w:val="22"/>
          <w:lang w:val="en-GB"/>
        </w:rPr>
      </w:pPr>
    </w:p>
    <w:p w:rsidR="009B18B5" w:rsidRDefault="009B18B5" w:rsidP="009B18B5">
      <w:pPr>
        <w:pStyle w:val="NormalWeb"/>
        <w:spacing w:before="0" w:beforeAutospacing="0" w:after="0" w:afterAutospacing="0"/>
        <w:rPr>
          <w:rFonts w:ascii="Century Gothic" w:hAnsi="Century Gothic"/>
          <w:sz w:val="22"/>
          <w:szCs w:val="22"/>
        </w:rPr>
      </w:pPr>
      <w:r w:rsidRPr="009B18B5">
        <w:rPr>
          <w:rFonts w:ascii="Century Gothic" w:hAnsi="Century Gothic"/>
          <w:sz w:val="22"/>
          <w:szCs w:val="22"/>
        </w:rPr>
        <w:t xml:space="preserve">Cornwall Heritage Trust (CHT) is not publicly </w:t>
      </w:r>
      <w:proofErr w:type="gramStart"/>
      <w:r w:rsidRPr="009B18B5">
        <w:rPr>
          <w:rFonts w:ascii="Century Gothic" w:hAnsi="Century Gothic"/>
          <w:sz w:val="22"/>
          <w:szCs w:val="22"/>
        </w:rPr>
        <w:t>funded</w:t>
      </w:r>
      <w:r w:rsidR="00E60205">
        <w:rPr>
          <w:rFonts w:ascii="Century Gothic" w:hAnsi="Century Gothic"/>
          <w:sz w:val="22"/>
          <w:szCs w:val="22"/>
        </w:rPr>
        <w:t>,</w:t>
      </w:r>
      <w:proofErr w:type="gramEnd"/>
      <w:r w:rsidRPr="009B18B5">
        <w:rPr>
          <w:rFonts w:ascii="Century Gothic" w:hAnsi="Century Gothic"/>
          <w:sz w:val="22"/>
          <w:szCs w:val="22"/>
        </w:rPr>
        <w:t xml:space="preserve"> however it is our aim to reflect best practice in our approach to the sourcing of goods and services and ensuring the best investment of the charity’s funds. </w:t>
      </w:r>
    </w:p>
    <w:p w:rsidR="009B18B5" w:rsidRPr="009B18B5" w:rsidRDefault="009B18B5" w:rsidP="009B18B5">
      <w:pPr>
        <w:pStyle w:val="NormalWeb"/>
        <w:spacing w:before="0" w:beforeAutospacing="0" w:after="0" w:afterAutospacing="0"/>
        <w:rPr>
          <w:rFonts w:ascii="Century Gothic" w:hAnsi="Century Gothic"/>
          <w:sz w:val="22"/>
          <w:szCs w:val="22"/>
        </w:rPr>
      </w:pPr>
    </w:p>
    <w:p w:rsidR="009B18B5" w:rsidRPr="009B18B5" w:rsidRDefault="009B18B5" w:rsidP="009B18B5">
      <w:pPr>
        <w:pStyle w:val="NormalWeb"/>
        <w:spacing w:before="0" w:beforeAutospacing="0" w:after="0" w:afterAutospacing="0"/>
        <w:rPr>
          <w:rFonts w:ascii="Century Gothic" w:hAnsi="Century Gothic"/>
          <w:sz w:val="22"/>
          <w:szCs w:val="22"/>
        </w:rPr>
      </w:pPr>
      <w:r w:rsidRPr="009B18B5">
        <w:rPr>
          <w:rFonts w:ascii="Century Gothic" w:hAnsi="Century Gothic"/>
          <w:sz w:val="22"/>
          <w:szCs w:val="22"/>
        </w:rPr>
        <w:t xml:space="preserve">Procurement can be defined as </w:t>
      </w:r>
      <w:r w:rsidRPr="009B18B5">
        <w:rPr>
          <w:rFonts w:ascii="Century Gothic" w:hAnsi="Century Gothic"/>
          <w:b/>
          <w:bCs/>
          <w:color w:val="0070C0"/>
          <w:sz w:val="22"/>
          <w:szCs w:val="22"/>
        </w:rPr>
        <w:t>“</w:t>
      </w:r>
      <w:r w:rsidRPr="009B18B5">
        <w:rPr>
          <w:rFonts w:ascii="Century Gothic" w:hAnsi="Century Gothic"/>
          <w:b/>
          <w:bCs/>
          <w:i/>
          <w:iCs/>
          <w:color w:val="0070C0"/>
          <w:sz w:val="22"/>
          <w:szCs w:val="22"/>
        </w:rPr>
        <w:t>the purchase of supplies, works and services</w:t>
      </w:r>
      <w:r w:rsidRPr="009B18B5">
        <w:rPr>
          <w:rFonts w:ascii="Century Gothic" w:hAnsi="Century Gothic"/>
          <w:b/>
          <w:bCs/>
          <w:color w:val="0070C0"/>
          <w:sz w:val="22"/>
          <w:szCs w:val="22"/>
        </w:rPr>
        <w:t>”</w:t>
      </w:r>
      <w:r w:rsidRPr="009B18B5">
        <w:rPr>
          <w:rFonts w:ascii="Century Gothic" w:hAnsi="Century Gothic"/>
          <w:color w:val="0070C0"/>
          <w:sz w:val="22"/>
          <w:szCs w:val="22"/>
        </w:rPr>
        <w:t xml:space="preserve"> </w:t>
      </w:r>
      <w:r w:rsidRPr="009B18B5">
        <w:rPr>
          <w:rFonts w:ascii="Century Gothic" w:hAnsi="Century Gothic"/>
          <w:sz w:val="22"/>
          <w:szCs w:val="22"/>
        </w:rPr>
        <w:t xml:space="preserve">and designated as follows: </w:t>
      </w:r>
    </w:p>
    <w:p w:rsidR="009B18B5" w:rsidRPr="009B18B5" w:rsidRDefault="009B18B5" w:rsidP="009B18B5">
      <w:pPr>
        <w:pStyle w:val="NormalWeb"/>
        <w:numPr>
          <w:ilvl w:val="0"/>
          <w:numId w:val="18"/>
        </w:numPr>
        <w:spacing w:before="0" w:beforeAutospacing="0" w:after="0" w:afterAutospacing="0"/>
        <w:rPr>
          <w:rFonts w:ascii="Century Gothic" w:hAnsi="Century Gothic"/>
          <w:sz w:val="22"/>
          <w:szCs w:val="22"/>
        </w:rPr>
      </w:pPr>
      <w:r w:rsidRPr="009B18B5">
        <w:rPr>
          <w:rFonts w:ascii="Century Gothic" w:hAnsi="Century Gothic"/>
          <w:sz w:val="22"/>
          <w:szCs w:val="22"/>
        </w:rPr>
        <w:t xml:space="preserve">Supplies - includes the purchase or rental of products or equipment such as office furniture, IT equipment etc </w:t>
      </w:r>
    </w:p>
    <w:p w:rsidR="009B18B5" w:rsidRPr="009B18B5" w:rsidRDefault="009B18B5" w:rsidP="009B18B5">
      <w:pPr>
        <w:pStyle w:val="NormalWeb"/>
        <w:numPr>
          <w:ilvl w:val="0"/>
          <w:numId w:val="18"/>
        </w:numPr>
        <w:spacing w:before="0" w:beforeAutospacing="0" w:after="0" w:afterAutospacing="0"/>
        <w:rPr>
          <w:rFonts w:ascii="Century Gothic" w:hAnsi="Century Gothic"/>
          <w:sz w:val="22"/>
          <w:szCs w:val="22"/>
        </w:rPr>
      </w:pPr>
      <w:r w:rsidRPr="009B18B5">
        <w:rPr>
          <w:rFonts w:ascii="Century Gothic" w:hAnsi="Century Gothic"/>
          <w:sz w:val="22"/>
          <w:szCs w:val="22"/>
        </w:rPr>
        <w:t xml:space="preserve">Works - includes construction of buildings and civil engineering works </w:t>
      </w:r>
    </w:p>
    <w:p w:rsidR="009B18B5" w:rsidRDefault="009B18B5" w:rsidP="009B18B5">
      <w:pPr>
        <w:pStyle w:val="NormalWeb"/>
        <w:numPr>
          <w:ilvl w:val="0"/>
          <w:numId w:val="18"/>
        </w:numPr>
        <w:spacing w:before="0" w:beforeAutospacing="0" w:after="0" w:afterAutospacing="0"/>
        <w:rPr>
          <w:rFonts w:ascii="Century Gothic" w:hAnsi="Century Gothic"/>
          <w:sz w:val="22"/>
          <w:szCs w:val="22"/>
        </w:rPr>
      </w:pPr>
      <w:r w:rsidRPr="009B18B5">
        <w:rPr>
          <w:rFonts w:ascii="Century Gothic" w:hAnsi="Century Gothic"/>
          <w:sz w:val="22"/>
          <w:szCs w:val="22"/>
        </w:rPr>
        <w:t xml:space="preserve">Services - includes professional services, repair and maintenance services </w:t>
      </w:r>
    </w:p>
    <w:p w:rsidR="009B18B5" w:rsidRPr="009B18B5" w:rsidRDefault="009B18B5" w:rsidP="009B18B5">
      <w:pPr>
        <w:pStyle w:val="NormalWeb"/>
        <w:spacing w:before="0" w:beforeAutospacing="0" w:after="0" w:afterAutospacing="0"/>
        <w:ind w:left="720"/>
        <w:rPr>
          <w:rFonts w:ascii="Century Gothic" w:hAnsi="Century Gothic"/>
          <w:sz w:val="22"/>
          <w:szCs w:val="22"/>
        </w:rPr>
      </w:pPr>
    </w:p>
    <w:p w:rsidR="008B6461" w:rsidRPr="00865660" w:rsidRDefault="00865660" w:rsidP="00865660">
      <w:pPr>
        <w:pStyle w:val="BodyText"/>
        <w:ind w:left="120" w:right="149"/>
        <w:rPr>
          <w:rFonts w:ascii="Century Gothic" w:hAnsi="Century Gothic"/>
          <w:color w:val="000000" w:themeColor="text1"/>
          <w:sz w:val="22"/>
          <w:szCs w:val="22"/>
          <w:lang w:val="en-GB"/>
        </w:rPr>
      </w:pPr>
      <w:r>
        <w:rPr>
          <w:rFonts w:ascii="Century Gothic" w:hAnsi="Century Gothic"/>
          <w:color w:val="000000" w:themeColor="text1"/>
          <w:sz w:val="22"/>
          <w:szCs w:val="22"/>
          <w:lang w:val="en-GB"/>
        </w:rPr>
        <w:tab/>
      </w:r>
    </w:p>
    <w:p w:rsidR="00736F7E" w:rsidRPr="00E5301C" w:rsidRDefault="00736F7E">
      <w:pPr>
        <w:pStyle w:val="BodyText"/>
        <w:ind w:left="0"/>
        <w:rPr>
          <w:rFonts w:ascii="Century Gothic" w:hAnsi="Century Gothic"/>
          <w:color w:val="000000" w:themeColor="text1"/>
          <w:lang w:val="en-GB"/>
        </w:rPr>
      </w:pPr>
    </w:p>
    <w:p w:rsidR="00865660" w:rsidRPr="009B18B5" w:rsidRDefault="00736F7E" w:rsidP="008B6461">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P</w:t>
      </w:r>
      <w:r w:rsidR="009B18B5">
        <w:rPr>
          <w:rFonts w:ascii="Century Gothic" w:hAnsi="Century Gothic"/>
          <w:b/>
          <w:color w:val="000000" w:themeColor="text1"/>
          <w:sz w:val="28"/>
          <w:szCs w:val="22"/>
          <w:lang w:val="en-GB"/>
        </w:rPr>
        <w:t>rocurement Principles</w:t>
      </w:r>
    </w:p>
    <w:p w:rsidR="009B18B5" w:rsidRPr="009B18B5" w:rsidRDefault="009B18B5" w:rsidP="009B18B5">
      <w:pPr>
        <w:pStyle w:val="NormalWeb"/>
        <w:rPr>
          <w:rFonts w:ascii="Century Gothic" w:hAnsi="Century Gothic"/>
          <w:b/>
          <w:bCs/>
          <w:i/>
          <w:iCs/>
          <w:color w:val="0070C0"/>
          <w:sz w:val="22"/>
          <w:szCs w:val="22"/>
        </w:rPr>
      </w:pPr>
      <w:r>
        <w:rPr>
          <w:rFonts w:ascii="Century Gothic" w:hAnsi="Century Gothic"/>
          <w:b/>
          <w:bCs/>
          <w:i/>
          <w:iCs/>
          <w:color w:val="0070C0"/>
          <w:sz w:val="22"/>
          <w:szCs w:val="22"/>
        </w:rPr>
        <w:t>“Cornwall</w:t>
      </w:r>
      <w:r w:rsidRPr="009B18B5">
        <w:rPr>
          <w:rFonts w:ascii="Century Gothic" w:hAnsi="Century Gothic"/>
          <w:b/>
          <w:bCs/>
          <w:i/>
          <w:iCs/>
          <w:color w:val="0070C0"/>
          <w:sz w:val="22"/>
          <w:szCs w:val="22"/>
        </w:rPr>
        <w:t xml:space="preserve"> first, eco first.</w:t>
      </w:r>
      <w:r>
        <w:rPr>
          <w:rFonts w:ascii="Century Gothic" w:hAnsi="Century Gothic"/>
          <w:b/>
          <w:bCs/>
          <w:i/>
          <w:iCs/>
          <w:color w:val="0070C0"/>
          <w:sz w:val="22"/>
          <w:szCs w:val="22"/>
        </w:rPr>
        <w:t xml:space="preserve">” </w:t>
      </w:r>
    </w:p>
    <w:p w:rsidR="009B18B5" w:rsidRPr="009B18B5" w:rsidRDefault="009B18B5" w:rsidP="009B18B5">
      <w:pPr>
        <w:pStyle w:val="NormalWeb"/>
        <w:rPr>
          <w:rFonts w:ascii="Century Gothic" w:hAnsi="Century Gothic"/>
          <w:sz w:val="22"/>
          <w:szCs w:val="22"/>
        </w:rPr>
      </w:pPr>
      <w:r w:rsidRPr="009B18B5">
        <w:rPr>
          <w:rFonts w:ascii="Century Gothic" w:hAnsi="Century Gothic"/>
          <w:sz w:val="22"/>
          <w:szCs w:val="22"/>
        </w:rPr>
        <w:t xml:space="preserve">CHT is committed to undertaking a fair and transparent procurement process and considers the following principles to be key: </w:t>
      </w:r>
    </w:p>
    <w:p w:rsidR="009B18B5" w:rsidRPr="009B18B5" w:rsidRDefault="009B18B5" w:rsidP="009B18B5">
      <w:pPr>
        <w:pStyle w:val="NormalWeb"/>
        <w:numPr>
          <w:ilvl w:val="1"/>
          <w:numId w:val="19"/>
        </w:numPr>
        <w:spacing w:before="0" w:beforeAutospacing="0" w:after="0" w:afterAutospacing="0"/>
        <w:ind w:left="709" w:hanging="283"/>
        <w:rPr>
          <w:rFonts w:ascii="Century Gothic" w:hAnsi="Century Gothic"/>
          <w:b/>
          <w:bCs/>
          <w:sz w:val="22"/>
          <w:szCs w:val="22"/>
        </w:rPr>
      </w:pPr>
      <w:r w:rsidRPr="009B18B5">
        <w:rPr>
          <w:rFonts w:ascii="Century Gothic" w:hAnsi="Century Gothic"/>
          <w:b/>
          <w:bCs/>
          <w:sz w:val="22"/>
          <w:szCs w:val="22"/>
        </w:rPr>
        <w:t xml:space="preserve">Value for money </w:t>
      </w:r>
      <w:r w:rsidRPr="009B18B5">
        <w:rPr>
          <w:rFonts w:ascii="Century Gothic" w:hAnsi="Century Gothic"/>
          <w:sz w:val="22"/>
          <w:szCs w:val="22"/>
        </w:rPr>
        <w:t>– we are a charity and thus need to be responsible for our spending</w:t>
      </w:r>
    </w:p>
    <w:p w:rsidR="009B18B5" w:rsidRPr="009B18B5" w:rsidRDefault="009B18B5" w:rsidP="009B18B5">
      <w:pPr>
        <w:pStyle w:val="NormalWeb"/>
        <w:numPr>
          <w:ilvl w:val="1"/>
          <w:numId w:val="19"/>
        </w:numPr>
        <w:spacing w:before="0" w:beforeAutospacing="0" w:after="0" w:afterAutospacing="0"/>
        <w:ind w:left="709" w:hanging="283"/>
        <w:rPr>
          <w:rFonts w:ascii="Century Gothic" w:hAnsi="Century Gothic"/>
          <w:sz w:val="22"/>
          <w:szCs w:val="22"/>
        </w:rPr>
      </w:pPr>
      <w:r w:rsidRPr="009B18B5">
        <w:rPr>
          <w:rFonts w:ascii="Century Gothic" w:hAnsi="Century Gothic"/>
          <w:b/>
          <w:bCs/>
          <w:sz w:val="22"/>
          <w:szCs w:val="22"/>
        </w:rPr>
        <w:t>Ethical</w:t>
      </w:r>
      <w:r>
        <w:rPr>
          <w:rFonts w:ascii="Century Gothic" w:hAnsi="Century Gothic"/>
          <w:sz w:val="22"/>
          <w:szCs w:val="22"/>
        </w:rPr>
        <w:t xml:space="preserve"> </w:t>
      </w:r>
      <w:r>
        <w:rPr>
          <w:rFonts w:ascii="Century Gothic" w:hAnsi="Century Gothic"/>
          <w:b/>
          <w:bCs/>
          <w:sz w:val="22"/>
          <w:szCs w:val="22"/>
        </w:rPr>
        <w:t xml:space="preserve">- </w:t>
      </w:r>
      <w:r w:rsidRPr="009B18B5">
        <w:rPr>
          <w:rFonts w:ascii="Century Gothic" w:hAnsi="Century Gothic"/>
          <w:sz w:val="22"/>
          <w:szCs w:val="22"/>
        </w:rPr>
        <w:t>we only wish to work with partners who commit to the same principles as CHT: fair, transparent and following best practices and legislation</w:t>
      </w:r>
      <w:r>
        <w:rPr>
          <w:rFonts w:ascii="Century Gothic" w:hAnsi="Century Gothic"/>
          <w:sz w:val="22"/>
          <w:szCs w:val="22"/>
        </w:rPr>
        <w:t>.</w:t>
      </w:r>
    </w:p>
    <w:p w:rsidR="009B18B5" w:rsidRPr="009B18B5" w:rsidRDefault="009B18B5" w:rsidP="009B18B5">
      <w:pPr>
        <w:pStyle w:val="NormalWeb"/>
        <w:numPr>
          <w:ilvl w:val="1"/>
          <w:numId w:val="19"/>
        </w:numPr>
        <w:spacing w:before="0" w:beforeAutospacing="0" w:after="0" w:afterAutospacing="0"/>
        <w:ind w:left="709" w:hanging="283"/>
        <w:rPr>
          <w:rFonts w:ascii="Century Gothic" w:hAnsi="Century Gothic"/>
          <w:sz w:val="22"/>
          <w:szCs w:val="22"/>
        </w:rPr>
      </w:pPr>
      <w:r w:rsidRPr="009B18B5">
        <w:rPr>
          <w:rFonts w:ascii="Century Gothic" w:hAnsi="Century Gothic"/>
          <w:b/>
          <w:bCs/>
          <w:sz w:val="22"/>
          <w:szCs w:val="22"/>
        </w:rPr>
        <w:t>Low risk</w:t>
      </w:r>
      <w:r w:rsidRPr="009B18B5">
        <w:rPr>
          <w:rFonts w:ascii="Century Gothic" w:hAnsi="Century Gothic"/>
          <w:sz w:val="22"/>
          <w:szCs w:val="22"/>
        </w:rPr>
        <w:t xml:space="preserve"> – we will not expose CHT to unnecessary risk from its supply chain; where applicable evidence of qualification, insurance, risk assessments and references </w:t>
      </w:r>
    </w:p>
    <w:p w:rsidR="009B18B5" w:rsidRPr="009B18B5" w:rsidRDefault="009B18B5" w:rsidP="009B18B5">
      <w:pPr>
        <w:pStyle w:val="NormalWeb"/>
        <w:spacing w:before="0" w:beforeAutospacing="0" w:after="0" w:afterAutospacing="0"/>
        <w:ind w:left="709"/>
        <w:rPr>
          <w:rFonts w:ascii="Century Gothic" w:hAnsi="Century Gothic"/>
          <w:sz w:val="22"/>
          <w:szCs w:val="22"/>
        </w:rPr>
      </w:pPr>
      <w:r w:rsidRPr="009B18B5">
        <w:rPr>
          <w:rFonts w:ascii="Century Gothic" w:hAnsi="Century Gothic"/>
          <w:sz w:val="22"/>
          <w:szCs w:val="22"/>
        </w:rPr>
        <w:t xml:space="preserve">will be sought </w:t>
      </w:r>
    </w:p>
    <w:p w:rsidR="009B18B5" w:rsidRPr="009B18B5" w:rsidRDefault="009B18B5" w:rsidP="009B18B5">
      <w:pPr>
        <w:pStyle w:val="NormalWeb"/>
        <w:numPr>
          <w:ilvl w:val="1"/>
          <w:numId w:val="19"/>
        </w:numPr>
        <w:spacing w:before="0" w:beforeAutospacing="0" w:after="0" w:afterAutospacing="0"/>
        <w:ind w:left="709" w:hanging="283"/>
        <w:rPr>
          <w:rFonts w:ascii="Century Gothic" w:hAnsi="Century Gothic"/>
          <w:sz w:val="22"/>
          <w:szCs w:val="22"/>
        </w:rPr>
      </w:pPr>
      <w:r w:rsidRPr="009B18B5">
        <w:rPr>
          <w:rFonts w:ascii="Century Gothic" w:hAnsi="Century Gothic"/>
          <w:b/>
          <w:bCs/>
          <w:sz w:val="22"/>
          <w:szCs w:val="22"/>
        </w:rPr>
        <w:t>Local</w:t>
      </w:r>
      <w:r w:rsidRPr="009B18B5">
        <w:rPr>
          <w:rFonts w:ascii="Century Gothic" w:hAnsi="Century Gothic"/>
          <w:sz w:val="22"/>
          <w:szCs w:val="22"/>
        </w:rPr>
        <w:t xml:space="preserve"> – where possible we will use local materials and suppliers to support the </w:t>
      </w:r>
    </w:p>
    <w:p w:rsidR="0037717E" w:rsidRDefault="009B18B5" w:rsidP="0037717E">
      <w:pPr>
        <w:pStyle w:val="NormalWeb"/>
        <w:spacing w:before="0" w:beforeAutospacing="0" w:after="0" w:afterAutospacing="0"/>
        <w:ind w:left="709"/>
        <w:rPr>
          <w:rFonts w:ascii="Century Gothic" w:hAnsi="Century Gothic"/>
          <w:sz w:val="22"/>
          <w:szCs w:val="22"/>
        </w:rPr>
      </w:pPr>
      <w:r w:rsidRPr="009B18B5">
        <w:rPr>
          <w:rFonts w:ascii="Century Gothic" w:hAnsi="Century Gothic"/>
          <w:sz w:val="22"/>
          <w:szCs w:val="22"/>
        </w:rPr>
        <w:t xml:space="preserve">local economy and minimise environmental impacts. We will also ensure equality of opportunity to ensure that smaller suppliers may be considered fairly, </w:t>
      </w:r>
      <w:proofErr w:type="gramStart"/>
      <w:r w:rsidRPr="009B18B5">
        <w:rPr>
          <w:rFonts w:ascii="Century Gothic" w:hAnsi="Century Gothic"/>
          <w:sz w:val="22"/>
          <w:szCs w:val="22"/>
        </w:rPr>
        <w:t>e.g.</w:t>
      </w:r>
      <w:proofErr w:type="gramEnd"/>
      <w:r w:rsidRPr="009B18B5">
        <w:rPr>
          <w:rFonts w:ascii="Century Gothic" w:hAnsi="Century Gothic"/>
          <w:sz w:val="22"/>
          <w:szCs w:val="22"/>
        </w:rPr>
        <w:t xml:space="preserve"> advertising locally, use of simple tendering forms etc. </w:t>
      </w:r>
    </w:p>
    <w:p w:rsidR="0037717E" w:rsidRDefault="0037717E" w:rsidP="0037717E">
      <w:pPr>
        <w:pStyle w:val="NormalWeb"/>
        <w:numPr>
          <w:ilvl w:val="0"/>
          <w:numId w:val="22"/>
        </w:numPr>
        <w:spacing w:before="0" w:beforeAutospacing="0" w:after="0" w:afterAutospacing="0"/>
        <w:ind w:left="709" w:hanging="283"/>
        <w:rPr>
          <w:rFonts w:ascii="Century Gothic" w:hAnsi="Century Gothic"/>
          <w:sz w:val="22"/>
          <w:szCs w:val="22"/>
        </w:rPr>
      </w:pPr>
      <w:r w:rsidRPr="0037717E">
        <w:rPr>
          <w:rFonts w:ascii="Century Gothic" w:hAnsi="Century Gothic"/>
          <w:b/>
          <w:bCs/>
          <w:sz w:val="22"/>
          <w:szCs w:val="22"/>
        </w:rPr>
        <w:t>Eco</w:t>
      </w:r>
      <w:r>
        <w:rPr>
          <w:rFonts w:ascii="Century Gothic" w:hAnsi="Century Gothic"/>
          <w:sz w:val="22"/>
          <w:szCs w:val="22"/>
        </w:rPr>
        <w:t xml:space="preserve"> – We are an environmentally conscious </w:t>
      </w:r>
      <w:r w:rsidR="00E60205">
        <w:rPr>
          <w:rFonts w:ascii="Century Gothic" w:hAnsi="Century Gothic"/>
          <w:sz w:val="22"/>
          <w:szCs w:val="22"/>
        </w:rPr>
        <w:t>charity</w:t>
      </w:r>
      <w:r>
        <w:rPr>
          <w:rFonts w:ascii="Century Gothic" w:hAnsi="Century Gothic"/>
          <w:sz w:val="22"/>
          <w:szCs w:val="22"/>
        </w:rPr>
        <w:t xml:space="preserve"> and wish to use </w:t>
      </w:r>
      <w:r w:rsidR="008A3F81">
        <w:rPr>
          <w:rFonts w:ascii="Century Gothic" w:hAnsi="Century Gothic"/>
          <w:sz w:val="22"/>
          <w:szCs w:val="22"/>
        </w:rPr>
        <w:t xml:space="preserve">environmentally-sound </w:t>
      </w:r>
      <w:r>
        <w:rPr>
          <w:rFonts w:ascii="Century Gothic" w:hAnsi="Century Gothic"/>
          <w:sz w:val="22"/>
          <w:szCs w:val="22"/>
        </w:rPr>
        <w:t xml:space="preserve">materials and </w:t>
      </w:r>
      <w:r w:rsidR="008A3F81">
        <w:rPr>
          <w:rFonts w:ascii="Century Gothic" w:hAnsi="Century Gothic"/>
          <w:sz w:val="22"/>
          <w:szCs w:val="22"/>
        </w:rPr>
        <w:t xml:space="preserve">work with </w:t>
      </w:r>
      <w:r>
        <w:rPr>
          <w:rFonts w:ascii="Century Gothic" w:hAnsi="Century Gothic"/>
          <w:sz w:val="22"/>
          <w:szCs w:val="22"/>
        </w:rPr>
        <w:t xml:space="preserve">suppliers who support the same values </w:t>
      </w:r>
      <w:r w:rsidR="008A3F81">
        <w:rPr>
          <w:rFonts w:ascii="Century Gothic" w:hAnsi="Century Gothic"/>
          <w:sz w:val="22"/>
          <w:szCs w:val="22"/>
        </w:rPr>
        <w:t xml:space="preserve">as CHT. Please see </w:t>
      </w:r>
      <w:r w:rsidR="008A3F81" w:rsidRPr="008A3F81">
        <w:rPr>
          <w:rFonts w:ascii="Century Gothic" w:hAnsi="Century Gothic"/>
          <w:b/>
          <w:bCs/>
          <w:sz w:val="22"/>
          <w:szCs w:val="22"/>
        </w:rPr>
        <w:t xml:space="preserve">Environmental Considerations </w:t>
      </w:r>
      <w:r w:rsidR="008A3F81">
        <w:rPr>
          <w:rFonts w:ascii="Century Gothic" w:hAnsi="Century Gothic"/>
          <w:sz w:val="22"/>
          <w:szCs w:val="22"/>
        </w:rPr>
        <w:t xml:space="preserve">for detailed good practice. </w:t>
      </w:r>
    </w:p>
    <w:p w:rsidR="00865660" w:rsidRDefault="00865660" w:rsidP="008B6461">
      <w:pPr>
        <w:pStyle w:val="BodyText"/>
        <w:ind w:left="0"/>
        <w:rPr>
          <w:rFonts w:ascii="Century Gothic" w:hAnsi="Century Gothic"/>
          <w:bCs/>
          <w:color w:val="000000" w:themeColor="text1"/>
          <w:sz w:val="22"/>
          <w:szCs w:val="22"/>
          <w:lang w:val="en-GB"/>
        </w:rPr>
      </w:pPr>
    </w:p>
    <w:p w:rsidR="008A3F81" w:rsidRDefault="008A3F81" w:rsidP="008B6461">
      <w:pPr>
        <w:pStyle w:val="BodyText"/>
        <w:ind w:left="0"/>
        <w:rPr>
          <w:rFonts w:ascii="Century Gothic" w:hAnsi="Century Gothic"/>
          <w:b/>
          <w:color w:val="0070C0"/>
          <w:sz w:val="22"/>
          <w:szCs w:val="22"/>
          <w:lang w:val="en-GB"/>
        </w:rPr>
      </w:pPr>
    </w:p>
    <w:p w:rsidR="008A3F81" w:rsidRDefault="008A3F81" w:rsidP="008B6461">
      <w:pPr>
        <w:pStyle w:val="BodyText"/>
        <w:ind w:left="0"/>
        <w:rPr>
          <w:rFonts w:ascii="Century Gothic" w:hAnsi="Century Gothic"/>
          <w:b/>
          <w:color w:val="0070C0"/>
          <w:sz w:val="22"/>
          <w:szCs w:val="22"/>
          <w:lang w:val="en-GB"/>
        </w:rPr>
      </w:pPr>
    </w:p>
    <w:p w:rsidR="008A3F81" w:rsidRDefault="008A3F81" w:rsidP="008B6461">
      <w:pPr>
        <w:pStyle w:val="BodyText"/>
        <w:ind w:left="0"/>
        <w:rPr>
          <w:rFonts w:ascii="Century Gothic" w:hAnsi="Century Gothic"/>
          <w:b/>
          <w:color w:val="0070C0"/>
          <w:sz w:val="22"/>
          <w:szCs w:val="22"/>
          <w:lang w:val="en-GB"/>
        </w:rPr>
      </w:pPr>
    </w:p>
    <w:p w:rsidR="008A3F81" w:rsidRDefault="008A3F81" w:rsidP="008B6461">
      <w:pPr>
        <w:pStyle w:val="BodyText"/>
        <w:ind w:left="0"/>
        <w:rPr>
          <w:rFonts w:ascii="Century Gothic" w:hAnsi="Century Gothic"/>
          <w:b/>
          <w:color w:val="0070C0"/>
          <w:sz w:val="22"/>
          <w:szCs w:val="22"/>
          <w:lang w:val="en-GB"/>
        </w:rPr>
      </w:pPr>
      <w:r w:rsidRPr="008A3F81">
        <w:rPr>
          <w:rFonts w:ascii="Century Gothic" w:hAnsi="Century Gothic"/>
          <w:b/>
          <w:color w:val="0070C0"/>
          <w:sz w:val="22"/>
          <w:szCs w:val="22"/>
          <w:lang w:val="en-GB"/>
        </w:rPr>
        <w:t>Environmental Considerations</w:t>
      </w:r>
    </w:p>
    <w:p w:rsidR="008A3F81" w:rsidRPr="008A3F81" w:rsidRDefault="008A3F81" w:rsidP="008A3F81">
      <w:pPr>
        <w:pStyle w:val="NormalWeb"/>
        <w:spacing w:before="0" w:beforeAutospacing="0" w:after="0" w:afterAutospacing="0"/>
        <w:rPr>
          <w:rFonts w:ascii="Century Gothic" w:hAnsi="Century Gothic"/>
        </w:rPr>
      </w:pPr>
      <w:r w:rsidRPr="008A3F81">
        <w:rPr>
          <w:rFonts w:ascii="Century Gothic" w:hAnsi="Century Gothic"/>
          <w:sz w:val="22"/>
          <w:szCs w:val="22"/>
        </w:rPr>
        <w:t xml:space="preserve">To improve the environmental impact procurement can have, CHT will encourage good environmental practice in the purchasing of goods by: </w:t>
      </w:r>
    </w:p>
    <w:p w:rsidR="008A3F81" w:rsidRPr="008A3F81" w:rsidRDefault="008A3F81" w:rsidP="008A3F81">
      <w:pPr>
        <w:pStyle w:val="NormalWeb"/>
        <w:numPr>
          <w:ilvl w:val="0"/>
          <w:numId w:val="25"/>
        </w:numPr>
        <w:spacing w:before="0" w:beforeAutospacing="0" w:after="0" w:afterAutospacing="0"/>
        <w:rPr>
          <w:rFonts w:ascii="Century Gothic" w:hAnsi="Century Gothic"/>
          <w:sz w:val="22"/>
          <w:szCs w:val="22"/>
        </w:rPr>
      </w:pPr>
      <w:r w:rsidRPr="008A3F81">
        <w:rPr>
          <w:rFonts w:ascii="Century Gothic" w:hAnsi="Century Gothic"/>
          <w:sz w:val="22"/>
          <w:szCs w:val="22"/>
        </w:rPr>
        <w:t xml:space="preserve">Ensuring that through the purchasing of all goods and services, minimal environmental impact is generated </w:t>
      </w:r>
    </w:p>
    <w:p w:rsidR="008A3F81" w:rsidRPr="008A3F81" w:rsidRDefault="008A3F81" w:rsidP="008A3F81">
      <w:pPr>
        <w:pStyle w:val="NormalWeb"/>
        <w:numPr>
          <w:ilvl w:val="0"/>
          <w:numId w:val="25"/>
        </w:numPr>
        <w:spacing w:before="0" w:beforeAutospacing="0" w:after="0" w:afterAutospacing="0"/>
        <w:rPr>
          <w:rFonts w:ascii="Century Gothic" w:hAnsi="Century Gothic"/>
          <w:sz w:val="22"/>
          <w:szCs w:val="22"/>
        </w:rPr>
      </w:pPr>
      <w:r w:rsidRPr="008A3F81">
        <w:rPr>
          <w:rFonts w:ascii="Century Gothic" w:hAnsi="Century Gothic"/>
          <w:sz w:val="22"/>
          <w:szCs w:val="22"/>
        </w:rPr>
        <w:t xml:space="preserve">Ensuring that timber products are purchased from an accredited sustainable source, and through an environmentally responsible company </w:t>
      </w:r>
    </w:p>
    <w:p w:rsidR="008A3F81" w:rsidRPr="008A3F81" w:rsidRDefault="008A3F81" w:rsidP="008A3F81">
      <w:pPr>
        <w:pStyle w:val="NormalWeb"/>
        <w:numPr>
          <w:ilvl w:val="0"/>
          <w:numId w:val="25"/>
        </w:numPr>
        <w:spacing w:before="0" w:beforeAutospacing="0" w:after="0" w:afterAutospacing="0"/>
        <w:rPr>
          <w:rFonts w:ascii="Century Gothic" w:hAnsi="Century Gothic"/>
          <w:sz w:val="22"/>
          <w:szCs w:val="22"/>
        </w:rPr>
      </w:pPr>
      <w:r w:rsidRPr="008A3F81">
        <w:rPr>
          <w:rFonts w:ascii="Century Gothic" w:hAnsi="Century Gothic"/>
          <w:sz w:val="22"/>
          <w:szCs w:val="22"/>
        </w:rPr>
        <w:t xml:space="preserve">All office supplies, including stationery and specialised equipment, should be sought from a local supplier and a sustainable source wherever possible </w:t>
      </w:r>
      <w:proofErr w:type="gramStart"/>
      <w:r>
        <w:rPr>
          <w:rFonts w:ascii="Century Gothic" w:hAnsi="Century Gothic"/>
          <w:sz w:val="22"/>
          <w:szCs w:val="22"/>
        </w:rPr>
        <w:t>e.g.</w:t>
      </w:r>
      <w:proofErr w:type="gramEnd"/>
      <w:r>
        <w:rPr>
          <w:rFonts w:ascii="Century Gothic" w:hAnsi="Century Gothic"/>
          <w:sz w:val="22"/>
          <w:szCs w:val="22"/>
        </w:rPr>
        <w:t xml:space="preserve"> recycled copier paper</w:t>
      </w:r>
    </w:p>
    <w:p w:rsidR="008A3F81" w:rsidRPr="008A3F81" w:rsidRDefault="008A3F81" w:rsidP="008A3F81">
      <w:pPr>
        <w:pStyle w:val="NormalWeb"/>
        <w:numPr>
          <w:ilvl w:val="0"/>
          <w:numId w:val="25"/>
        </w:numPr>
        <w:spacing w:before="0" w:beforeAutospacing="0" w:after="0" w:afterAutospacing="0"/>
        <w:rPr>
          <w:rFonts w:ascii="Century Gothic" w:hAnsi="Century Gothic"/>
          <w:sz w:val="22"/>
          <w:szCs w:val="22"/>
        </w:rPr>
      </w:pPr>
      <w:r w:rsidRPr="008A3F81">
        <w:rPr>
          <w:rFonts w:ascii="Century Gothic" w:hAnsi="Century Gothic"/>
          <w:sz w:val="22"/>
          <w:szCs w:val="22"/>
        </w:rPr>
        <w:t xml:space="preserve">CHT’s procurement procedure should be followed by all staff </w:t>
      </w:r>
    </w:p>
    <w:p w:rsidR="008A3F81" w:rsidRPr="008A3F81" w:rsidRDefault="008A3F81" w:rsidP="008A3F81">
      <w:pPr>
        <w:pStyle w:val="NormalWeb"/>
        <w:numPr>
          <w:ilvl w:val="0"/>
          <w:numId w:val="25"/>
        </w:numPr>
        <w:spacing w:before="0" w:beforeAutospacing="0" w:after="0" w:afterAutospacing="0"/>
        <w:rPr>
          <w:rFonts w:ascii="Century Gothic" w:hAnsi="Century Gothic"/>
          <w:sz w:val="22"/>
          <w:szCs w:val="22"/>
        </w:rPr>
      </w:pPr>
      <w:r w:rsidRPr="008A3F81">
        <w:rPr>
          <w:rFonts w:ascii="Century Gothic" w:hAnsi="Century Gothic"/>
          <w:sz w:val="22"/>
          <w:szCs w:val="22"/>
        </w:rPr>
        <w:t xml:space="preserve">Single use plastics will be avoided wherever possible. </w:t>
      </w:r>
    </w:p>
    <w:p w:rsidR="008A3F81" w:rsidRPr="008A3F81" w:rsidRDefault="008A3F81" w:rsidP="008B6461">
      <w:pPr>
        <w:pStyle w:val="BodyText"/>
        <w:ind w:left="0"/>
        <w:rPr>
          <w:rFonts w:ascii="Century Gothic" w:hAnsi="Century Gothic"/>
          <w:b/>
          <w:color w:val="0070C0"/>
          <w:sz w:val="28"/>
          <w:szCs w:val="22"/>
          <w:lang w:val="en-GB"/>
        </w:rPr>
      </w:pPr>
    </w:p>
    <w:p w:rsidR="008A3F81" w:rsidRDefault="008A3F81" w:rsidP="00865660">
      <w:pPr>
        <w:pStyle w:val="BodyText"/>
        <w:ind w:left="0"/>
        <w:rPr>
          <w:rFonts w:ascii="Century Gothic" w:hAnsi="Century Gothic"/>
          <w:b/>
          <w:color w:val="000000" w:themeColor="text1"/>
          <w:sz w:val="28"/>
          <w:szCs w:val="22"/>
          <w:lang w:val="en-GB"/>
        </w:rPr>
      </w:pPr>
    </w:p>
    <w:p w:rsidR="00865660" w:rsidRPr="00E5301C" w:rsidRDefault="008A3F81" w:rsidP="00865660">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The Procurement Process</w:t>
      </w:r>
    </w:p>
    <w:p w:rsidR="008A3F81" w:rsidRPr="008A3F81" w:rsidRDefault="008A3F81" w:rsidP="008A3F81">
      <w:pPr>
        <w:pStyle w:val="NormalWeb"/>
        <w:rPr>
          <w:rFonts w:ascii="Century Gothic" w:hAnsi="Century Gothic"/>
        </w:rPr>
      </w:pPr>
      <w:r w:rsidRPr="008A3F81">
        <w:rPr>
          <w:rFonts w:ascii="Century Gothic" w:hAnsi="Century Gothic"/>
          <w:sz w:val="22"/>
          <w:szCs w:val="22"/>
        </w:rPr>
        <w:t xml:space="preserve">In line with CHT’s financial authorities the following process will be followed for procurement: </w:t>
      </w:r>
    </w:p>
    <w:tbl>
      <w:tblPr>
        <w:tblStyle w:val="TableGrid"/>
        <w:tblW w:w="0" w:type="auto"/>
        <w:tblLook w:val="04A0" w:firstRow="1" w:lastRow="0" w:firstColumn="1" w:lastColumn="0" w:noHBand="0" w:noVBand="1"/>
      </w:tblPr>
      <w:tblGrid>
        <w:gridCol w:w="2490"/>
        <w:gridCol w:w="2490"/>
        <w:gridCol w:w="2490"/>
        <w:gridCol w:w="2490"/>
      </w:tblGrid>
      <w:tr w:rsidR="008A3F81" w:rsidTr="008A3F81">
        <w:tc>
          <w:tcPr>
            <w:tcW w:w="2490" w:type="dxa"/>
          </w:tcPr>
          <w:p w:rsidR="008A3F81" w:rsidRPr="008A3F81" w:rsidRDefault="008A3F81" w:rsidP="008A3F81">
            <w:pPr>
              <w:pStyle w:val="NormalWeb"/>
              <w:rPr>
                <w:rFonts w:ascii="Century Gothic" w:hAnsi="Century Gothic"/>
                <w:b/>
                <w:bCs/>
                <w:sz w:val="22"/>
                <w:szCs w:val="22"/>
              </w:rPr>
            </w:pPr>
            <w:r w:rsidRPr="008A3F81">
              <w:rPr>
                <w:rFonts w:ascii="Century Gothic" w:hAnsi="Century Gothic"/>
                <w:b/>
                <w:bCs/>
                <w:sz w:val="22"/>
                <w:szCs w:val="22"/>
              </w:rPr>
              <w:t>Value of Contract / Order</w:t>
            </w:r>
          </w:p>
        </w:tc>
        <w:tc>
          <w:tcPr>
            <w:tcW w:w="2490" w:type="dxa"/>
          </w:tcPr>
          <w:p w:rsidR="008A3F81" w:rsidRPr="008A3F81" w:rsidRDefault="008A3F81" w:rsidP="008A3F81">
            <w:pPr>
              <w:pStyle w:val="BodyText"/>
              <w:ind w:left="0"/>
              <w:rPr>
                <w:rFonts w:ascii="Century Gothic" w:hAnsi="Century Gothic"/>
                <w:b/>
                <w:bCs/>
                <w:color w:val="000000" w:themeColor="text1"/>
                <w:sz w:val="22"/>
                <w:szCs w:val="22"/>
                <w:lang w:val="en-GB"/>
              </w:rPr>
            </w:pPr>
            <w:r w:rsidRPr="008A3F81">
              <w:rPr>
                <w:rFonts w:ascii="Century Gothic" w:hAnsi="Century Gothic"/>
                <w:b/>
                <w:bCs/>
                <w:color w:val="000000" w:themeColor="text1"/>
                <w:sz w:val="22"/>
                <w:szCs w:val="22"/>
                <w:lang w:val="en-GB"/>
              </w:rPr>
              <w:t>Under £2k</w:t>
            </w:r>
          </w:p>
        </w:tc>
        <w:tc>
          <w:tcPr>
            <w:tcW w:w="2490" w:type="dxa"/>
          </w:tcPr>
          <w:p w:rsidR="008A3F81" w:rsidRPr="008A3F81" w:rsidRDefault="008A3F81" w:rsidP="008A3F81">
            <w:pPr>
              <w:pStyle w:val="BodyText"/>
              <w:ind w:left="0"/>
              <w:rPr>
                <w:rFonts w:ascii="Century Gothic" w:hAnsi="Century Gothic"/>
                <w:b/>
                <w:bCs/>
                <w:color w:val="000000" w:themeColor="text1"/>
                <w:sz w:val="22"/>
                <w:szCs w:val="22"/>
                <w:lang w:val="en-GB"/>
              </w:rPr>
            </w:pPr>
            <w:r w:rsidRPr="008A3F81">
              <w:rPr>
                <w:rFonts w:ascii="Century Gothic" w:hAnsi="Century Gothic"/>
                <w:b/>
                <w:bCs/>
                <w:color w:val="000000" w:themeColor="text1"/>
                <w:sz w:val="22"/>
                <w:szCs w:val="22"/>
                <w:lang w:val="en-GB"/>
              </w:rPr>
              <w:t>£2k - £10k</w:t>
            </w:r>
          </w:p>
        </w:tc>
        <w:tc>
          <w:tcPr>
            <w:tcW w:w="2490" w:type="dxa"/>
          </w:tcPr>
          <w:p w:rsidR="008A3F81" w:rsidRPr="008A3F81" w:rsidRDefault="008A3F81" w:rsidP="008A3F81">
            <w:pPr>
              <w:pStyle w:val="BodyText"/>
              <w:ind w:left="0"/>
              <w:rPr>
                <w:rFonts w:ascii="Century Gothic" w:hAnsi="Century Gothic"/>
                <w:b/>
                <w:bCs/>
                <w:color w:val="000000" w:themeColor="text1"/>
                <w:sz w:val="22"/>
                <w:szCs w:val="22"/>
                <w:lang w:val="en-GB"/>
              </w:rPr>
            </w:pPr>
            <w:r w:rsidRPr="008A3F81">
              <w:rPr>
                <w:rFonts w:ascii="Century Gothic" w:hAnsi="Century Gothic"/>
                <w:b/>
                <w:bCs/>
                <w:color w:val="000000" w:themeColor="text1"/>
                <w:sz w:val="22"/>
                <w:szCs w:val="22"/>
                <w:lang w:val="en-GB"/>
              </w:rPr>
              <w:t>Over £10k</w:t>
            </w:r>
          </w:p>
        </w:tc>
      </w:tr>
      <w:tr w:rsidR="008A3F81" w:rsidTr="008A3F81">
        <w:tc>
          <w:tcPr>
            <w:tcW w:w="2490" w:type="dxa"/>
          </w:tcPr>
          <w:p w:rsidR="008A3F81" w:rsidRPr="008A3F81" w:rsidRDefault="008A3F81" w:rsidP="008A3F81">
            <w:pPr>
              <w:pStyle w:val="BodyText"/>
              <w:ind w:left="0"/>
              <w:rPr>
                <w:rFonts w:ascii="Century Gothic" w:hAnsi="Century Gothic"/>
                <w:b/>
                <w:color w:val="000000" w:themeColor="text1"/>
                <w:sz w:val="22"/>
                <w:szCs w:val="22"/>
                <w:lang w:val="en-GB"/>
              </w:rPr>
            </w:pPr>
            <w:r w:rsidRPr="008A3F81">
              <w:rPr>
                <w:rFonts w:ascii="Century Gothic" w:hAnsi="Century Gothic"/>
                <w:b/>
                <w:color w:val="000000" w:themeColor="text1"/>
                <w:sz w:val="22"/>
                <w:szCs w:val="22"/>
                <w:lang w:val="en-GB"/>
              </w:rPr>
              <w:t>Tender Requirements</w:t>
            </w:r>
          </w:p>
        </w:tc>
        <w:tc>
          <w:tcPr>
            <w:tcW w:w="2490" w:type="dxa"/>
          </w:tcPr>
          <w:p w:rsidR="008A3F81" w:rsidRPr="008A3F81" w:rsidRDefault="008A3F81" w:rsidP="008A3F81">
            <w:pPr>
              <w:pStyle w:val="NormalWeb"/>
              <w:shd w:val="clear" w:color="auto" w:fill="FFFFFF"/>
              <w:rPr>
                <w:rFonts w:ascii="Century Gothic" w:hAnsi="Century Gothic"/>
                <w:sz w:val="22"/>
                <w:szCs w:val="22"/>
              </w:rPr>
            </w:pPr>
            <w:r w:rsidRPr="008A3F81">
              <w:rPr>
                <w:rFonts w:ascii="Century Gothic" w:hAnsi="Century Gothic"/>
                <w:sz w:val="22"/>
                <w:szCs w:val="22"/>
              </w:rPr>
              <w:t xml:space="preserve">Quotation evidencing value for money </w:t>
            </w:r>
          </w:p>
        </w:tc>
        <w:tc>
          <w:tcPr>
            <w:tcW w:w="2490" w:type="dxa"/>
          </w:tcPr>
          <w:p w:rsidR="008A3F81" w:rsidRPr="008A3F81" w:rsidRDefault="008A3F81" w:rsidP="008A3F81">
            <w:pPr>
              <w:pStyle w:val="NormalWeb"/>
              <w:shd w:val="clear" w:color="auto" w:fill="FFFFFF"/>
              <w:rPr>
                <w:rFonts w:ascii="Century Gothic" w:hAnsi="Century Gothic"/>
                <w:sz w:val="22"/>
                <w:szCs w:val="22"/>
              </w:rPr>
            </w:pPr>
            <w:r w:rsidRPr="008A3F81">
              <w:rPr>
                <w:rFonts w:ascii="Century Gothic" w:hAnsi="Century Gothic"/>
                <w:sz w:val="22"/>
                <w:szCs w:val="22"/>
              </w:rPr>
              <w:t>3 quotations on a like for like basis. If it’s not possible to achieve 3 quotes, evidence must be retained that 3 or more invitations to quote were issue</w:t>
            </w:r>
            <w:r>
              <w:rPr>
                <w:rFonts w:ascii="Century Gothic" w:hAnsi="Century Gothic"/>
                <w:sz w:val="22"/>
                <w:szCs w:val="22"/>
              </w:rPr>
              <w:t>d</w:t>
            </w:r>
          </w:p>
        </w:tc>
        <w:tc>
          <w:tcPr>
            <w:tcW w:w="2490" w:type="dxa"/>
          </w:tcPr>
          <w:p w:rsidR="008A3F81" w:rsidRPr="008A3F81" w:rsidRDefault="008A3F81" w:rsidP="008A3F81">
            <w:pPr>
              <w:pStyle w:val="NormalWeb"/>
              <w:shd w:val="clear" w:color="auto" w:fill="FFFFFF"/>
              <w:rPr>
                <w:rFonts w:ascii="Century Gothic" w:hAnsi="Century Gothic"/>
                <w:sz w:val="22"/>
                <w:szCs w:val="22"/>
              </w:rPr>
            </w:pPr>
            <w:r w:rsidRPr="008A3F81">
              <w:rPr>
                <w:rFonts w:ascii="Century Gothic" w:hAnsi="Century Gothic"/>
                <w:sz w:val="22"/>
                <w:szCs w:val="22"/>
              </w:rPr>
              <w:t xml:space="preserve">Formal tender process, will be advertised online via the CHT website and digital channels for at least two working weeks. </w:t>
            </w:r>
          </w:p>
        </w:tc>
      </w:tr>
      <w:tr w:rsidR="008A3F81" w:rsidTr="008A3F81">
        <w:tc>
          <w:tcPr>
            <w:tcW w:w="2490" w:type="dxa"/>
          </w:tcPr>
          <w:p w:rsidR="008A3F81" w:rsidRPr="008A3F81" w:rsidRDefault="008A3F81" w:rsidP="008A3F81">
            <w:pPr>
              <w:pStyle w:val="BodyText"/>
              <w:ind w:left="0"/>
              <w:rPr>
                <w:rFonts w:ascii="Century Gothic" w:hAnsi="Century Gothic"/>
                <w:b/>
                <w:color w:val="000000" w:themeColor="text1"/>
                <w:sz w:val="22"/>
                <w:szCs w:val="22"/>
                <w:lang w:val="en-GB"/>
              </w:rPr>
            </w:pPr>
            <w:r w:rsidRPr="008A3F81">
              <w:rPr>
                <w:rFonts w:ascii="Century Gothic" w:hAnsi="Century Gothic"/>
                <w:b/>
                <w:color w:val="000000" w:themeColor="text1"/>
                <w:sz w:val="22"/>
                <w:szCs w:val="22"/>
                <w:lang w:val="en-GB"/>
              </w:rPr>
              <w:t>Contractual documentation required</w:t>
            </w:r>
          </w:p>
        </w:tc>
        <w:tc>
          <w:tcPr>
            <w:tcW w:w="2490" w:type="dxa"/>
          </w:tcPr>
          <w:p w:rsidR="008A3F81" w:rsidRPr="008A3F81" w:rsidRDefault="008A3F81" w:rsidP="008A3F81">
            <w:pPr>
              <w:pStyle w:val="BodyText"/>
              <w:ind w:left="0"/>
              <w:rPr>
                <w:rFonts w:ascii="Century Gothic" w:hAnsi="Century Gothic"/>
                <w:bCs/>
                <w:color w:val="000000" w:themeColor="text1"/>
                <w:sz w:val="22"/>
                <w:szCs w:val="22"/>
                <w:lang w:val="en-GB"/>
              </w:rPr>
            </w:pPr>
            <w:r w:rsidRPr="008A3F81">
              <w:rPr>
                <w:rFonts w:ascii="Century Gothic" w:hAnsi="Century Gothic"/>
                <w:bCs/>
                <w:color w:val="000000" w:themeColor="text1"/>
                <w:sz w:val="22"/>
                <w:szCs w:val="22"/>
                <w:lang w:val="en-GB"/>
              </w:rPr>
              <w:t>Simple order with sign-off from budget holder</w:t>
            </w:r>
          </w:p>
        </w:tc>
        <w:tc>
          <w:tcPr>
            <w:tcW w:w="2490" w:type="dxa"/>
          </w:tcPr>
          <w:p w:rsidR="008A3F81" w:rsidRPr="008A3F81" w:rsidRDefault="008A3F81" w:rsidP="008A3F81">
            <w:pPr>
              <w:pStyle w:val="NormalWeb"/>
              <w:shd w:val="clear" w:color="auto" w:fill="FFFFFF"/>
              <w:rPr>
                <w:rFonts w:ascii="Century Gothic" w:hAnsi="Century Gothic"/>
                <w:sz w:val="22"/>
                <w:szCs w:val="22"/>
              </w:rPr>
            </w:pPr>
            <w:r w:rsidRPr="008A3F81">
              <w:rPr>
                <w:rFonts w:ascii="Century Gothic" w:hAnsi="Century Gothic"/>
                <w:sz w:val="22"/>
                <w:szCs w:val="22"/>
              </w:rPr>
              <w:t xml:space="preserve">Simple contract or formal if a new service </w:t>
            </w:r>
          </w:p>
        </w:tc>
        <w:tc>
          <w:tcPr>
            <w:tcW w:w="2490" w:type="dxa"/>
          </w:tcPr>
          <w:p w:rsidR="008A3F81" w:rsidRPr="008A3F81" w:rsidRDefault="008A3F81" w:rsidP="008A3F81">
            <w:pPr>
              <w:pStyle w:val="NormalWeb"/>
              <w:shd w:val="clear" w:color="auto" w:fill="FFFFFF"/>
              <w:rPr>
                <w:rFonts w:ascii="Century Gothic" w:hAnsi="Century Gothic"/>
                <w:sz w:val="22"/>
                <w:szCs w:val="22"/>
              </w:rPr>
            </w:pPr>
            <w:r w:rsidRPr="008A3F81">
              <w:rPr>
                <w:rFonts w:ascii="Century Gothic" w:hAnsi="Century Gothic"/>
                <w:sz w:val="22"/>
                <w:szCs w:val="22"/>
              </w:rPr>
              <w:t xml:space="preserve">Formal documentation under CHT contractual terms </w:t>
            </w:r>
          </w:p>
        </w:tc>
      </w:tr>
    </w:tbl>
    <w:p w:rsidR="008A3F81" w:rsidRPr="008A3F81" w:rsidRDefault="008A3F81" w:rsidP="008A3F81">
      <w:pPr>
        <w:pStyle w:val="NormalWeb"/>
        <w:rPr>
          <w:rFonts w:ascii="Century Gothic" w:hAnsi="Century Gothic"/>
        </w:rPr>
      </w:pPr>
      <w:r w:rsidRPr="008A3F81">
        <w:rPr>
          <w:rFonts w:ascii="Century Gothic" w:hAnsi="Century Gothic"/>
          <w:sz w:val="22"/>
          <w:szCs w:val="22"/>
        </w:rPr>
        <w:t xml:space="preserve">Consideration will be given to how a tender complies with the key procurement principles listed above and, where applicable, the requirements of the advertised tender. </w:t>
      </w:r>
    </w:p>
    <w:p w:rsidR="008A3F81" w:rsidRPr="008A3F81" w:rsidRDefault="008A3F81" w:rsidP="008A3F81">
      <w:pPr>
        <w:pStyle w:val="NormalWeb"/>
        <w:rPr>
          <w:rFonts w:ascii="Century Gothic" w:hAnsi="Century Gothic"/>
        </w:rPr>
      </w:pPr>
      <w:r w:rsidRPr="008A3F81">
        <w:rPr>
          <w:rFonts w:ascii="Century Gothic" w:hAnsi="Century Gothic"/>
          <w:sz w:val="22"/>
          <w:szCs w:val="22"/>
        </w:rPr>
        <w:t xml:space="preserve">Details of tenders and quotations will be recorded and retained by CHT for the purposes of audit trails. </w:t>
      </w:r>
    </w:p>
    <w:p w:rsidR="00865660" w:rsidRDefault="00865660" w:rsidP="008B6461">
      <w:pPr>
        <w:pStyle w:val="BodyText"/>
        <w:ind w:left="0"/>
        <w:rPr>
          <w:rFonts w:ascii="Century Gothic" w:hAnsi="Century Gothic"/>
          <w:b/>
          <w:color w:val="000000" w:themeColor="text1"/>
          <w:sz w:val="28"/>
          <w:szCs w:val="22"/>
          <w:lang w:val="en-GB"/>
        </w:rPr>
      </w:pPr>
    </w:p>
    <w:p w:rsidR="008A3F81" w:rsidRDefault="008A3F81" w:rsidP="008B6461">
      <w:pPr>
        <w:pStyle w:val="BodyText"/>
        <w:ind w:left="0"/>
        <w:rPr>
          <w:rFonts w:ascii="Century Gothic" w:hAnsi="Century Gothic"/>
          <w:b/>
          <w:color w:val="000000" w:themeColor="text1"/>
          <w:sz w:val="28"/>
          <w:szCs w:val="22"/>
          <w:lang w:val="en-GB"/>
        </w:rPr>
      </w:pPr>
    </w:p>
    <w:p w:rsidR="008A3F81" w:rsidRDefault="008A3F81" w:rsidP="008B6461">
      <w:pPr>
        <w:pStyle w:val="BodyText"/>
        <w:ind w:left="0"/>
        <w:rPr>
          <w:rFonts w:ascii="Century Gothic" w:hAnsi="Century Gothic"/>
          <w:b/>
          <w:color w:val="000000" w:themeColor="text1"/>
          <w:sz w:val="28"/>
          <w:szCs w:val="22"/>
          <w:lang w:val="en-GB"/>
        </w:rPr>
      </w:pPr>
    </w:p>
    <w:p w:rsidR="008A3F81" w:rsidRDefault="008A3F81" w:rsidP="008B6461">
      <w:pPr>
        <w:pStyle w:val="BodyText"/>
        <w:ind w:left="0"/>
        <w:rPr>
          <w:rFonts w:ascii="Century Gothic" w:hAnsi="Century Gothic"/>
          <w:b/>
          <w:color w:val="000000" w:themeColor="text1"/>
          <w:sz w:val="28"/>
          <w:szCs w:val="22"/>
          <w:lang w:val="en-GB"/>
        </w:rPr>
      </w:pPr>
    </w:p>
    <w:p w:rsidR="008A3F81" w:rsidRPr="00E5301C" w:rsidRDefault="008A3F81" w:rsidP="008B6461">
      <w:pPr>
        <w:pStyle w:val="BodyText"/>
        <w:ind w:left="0"/>
        <w:rPr>
          <w:rFonts w:ascii="Century Gothic" w:hAnsi="Century Gothic"/>
          <w:b/>
          <w:color w:val="000000" w:themeColor="text1"/>
          <w:sz w:val="28"/>
          <w:szCs w:val="22"/>
          <w:lang w:val="en-GB"/>
        </w:rPr>
      </w:pPr>
    </w:p>
    <w:p w:rsidR="008A3F81" w:rsidRPr="00E5301C" w:rsidRDefault="008A3F81" w:rsidP="008A3F81">
      <w:pPr>
        <w:pStyle w:val="BodyText"/>
        <w:ind w:left="0"/>
        <w:rPr>
          <w:rFonts w:ascii="Century Gothic" w:hAnsi="Century Gothic"/>
          <w:b/>
          <w:color w:val="000000" w:themeColor="text1"/>
          <w:sz w:val="28"/>
          <w:szCs w:val="22"/>
          <w:lang w:val="en-GB"/>
        </w:rPr>
      </w:pPr>
      <w:r>
        <w:rPr>
          <w:rFonts w:ascii="Century Gothic" w:hAnsi="Century Gothic"/>
          <w:b/>
          <w:color w:val="000000" w:themeColor="text1"/>
          <w:sz w:val="28"/>
          <w:szCs w:val="22"/>
          <w:lang w:val="en-GB"/>
        </w:rPr>
        <w:t>Conflict of Interest</w:t>
      </w:r>
    </w:p>
    <w:p w:rsidR="008A3F81" w:rsidRPr="008A3F81" w:rsidRDefault="008A3F81" w:rsidP="008A3F81">
      <w:pPr>
        <w:pStyle w:val="NormalWeb"/>
        <w:rPr>
          <w:rFonts w:ascii="Century Gothic" w:hAnsi="Century Gothic"/>
        </w:rPr>
      </w:pPr>
      <w:r w:rsidRPr="008A3F81">
        <w:rPr>
          <w:rFonts w:ascii="Century Gothic" w:hAnsi="Century Gothic"/>
          <w:sz w:val="22"/>
          <w:szCs w:val="22"/>
        </w:rPr>
        <w:t xml:space="preserve">Our commitment to fair and transparent procurement processes means that any potential conflict of interest must be clearly described in the tender or quotation so that the information may be considered as part of the decision-making process. </w:t>
      </w:r>
    </w:p>
    <w:p w:rsidR="008A3F81" w:rsidRPr="008A3F81" w:rsidRDefault="008A3F81" w:rsidP="008A3F81">
      <w:pPr>
        <w:pStyle w:val="NormalWeb"/>
        <w:rPr>
          <w:rFonts w:ascii="Century Gothic" w:hAnsi="Century Gothic"/>
        </w:rPr>
      </w:pPr>
      <w:r w:rsidRPr="008A3F81">
        <w:rPr>
          <w:rFonts w:ascii="Century Gothic" w:hAnsi="Century Gothic"/>
          <w:sz w:val="22"/>
          <w:szCs w:val="22"/>
        </w:rPr>
        <w:t xml:space="preserve">Trustees complete an annual declaration of interests and potential conflicts are raised, considered and </w:t>
      </w:r>
      <w:proofErr w:type="spellStart"/>
      <w:r w:rsidRPr="008A3F81">
        <w:rPr>
          <w:rFonts w:ascii="Century Gothic" w:hAnsi="Century Gothic"/>
          <w:sz w:val="22"/>
          <w:szCs w:val="22"/>
        </w:rPr>
        <w:t>minuted</w:t>
      </w:r>
      <w:proofErr w:type="spellEnd"/>
      <w:r w:rsidRPr="008A3F81">
        <w:rPr>
          <w:rFonts w:ascii="Century Gothic" w:hAnsi="Century Gothic"/>
          <w:sz w:val="22"/>
          <w:szCs w:val="22"/>
        </w:rPr>
        <w:t xml:space="preserve"> at the appropriate meetings. </w:t>
      </w:r>
    </w:p>
    <w:p w:rsidR="00E85CEC" w:rsidRPr="00E5301C" w:rsidRDefault="00E85CEC" w:rsidP="008B6461">
      <w:pPr>
        <w:pStyle w:val="Default"/>
        <w:rPr>
          <w:rFonts w:ascii="Century Gothic" w:eastAsia="Verdana" w:hAnsi="Century Gothic" w:cs="Verdana"/>
          <w:color w:val="000000" w:themeColor="text1"/>
          <w:sz w:val="20"/>
          <w:szCs w:val="20"/>
        </w:rPr>
      </w:pPr>
    </w:p>
    <w:p w:rsidR="00E37E8D" w:rsidRDefault="00E37E8D" w:rsidP="00865660">
      <w:pPr>
        <w:pStyle w:val="BodyText"/>
        <w:ind w:left="0"/>
        <w:rPr>
          <w:rFonts w:ascii="Century Gothic" w:hAnsi="Century Gothic"/>
          <w:color w:val="000000" w:themeColor="text1"/>
          <w:lang w:val="en-GB"/>
        </w:rPr>
      </w:pPr>
    </w:p>
    <w:p w:rsidR="00865660" w:rsidRPr="00E5301C" w:rsidRDefault="00865660" w:rsidP="00865660">
      <w:pPr>
        <w:pStyle w:val="BodyText"/>
        <w:ind w:left="0"/>
        <w:rPr>
          <w:rFonts w:ascii="Century Gothic" w:hAnsi="Century Gothic"/>
          <w:color w:val="000000" w:themeColor="text1"/>
          <w:lang w:val="en-GB"/>
        </w:rPr>
      </w:pPr>
    </w:p>
    <w:p w:rsidR="008B6461" w:rsidRPr="00E5301C" w:rsidRDefault="008B6461" w:rsidP="008B6461">
      <w:pPr>
        <w:pStyle w:val="BodyText"/>
        <w:ind w:left="0"/>
        <w:rPr>
          <w:rFonts w:ascii="Century Gothic" w:hAnsi="Century Gothic"/>
          <w:b/>
          <w:color w:val="000000" w:themeColor="text1"/>
          <w:sz w:val="28"/>
          <w:szCs w:val="22"/>
          <w:lang w:val="en-GB"/>
        </w:rPr>
      </w:pPr>
      <w:r w:rsidRPr="00E5301C">
        <w:rPr>
          <w:rFonts w:ascii="Century Gothic" w:hAnsi="Century Gothic"/>
          <w:b/>
          <w:color w:val="000000" w:themeColor="text1"/>
          <w:sz w:val="28"/>
          <w:szCs w:val="22"/>
          <w:lang w:val="en-GB"/>
        </w:rPr>
        <w:t xml:space="preserve">Policy </w:t>
      </w:r>
      <w:r w:rsidR="00A47019">
        <w:rPr>
          <w:rFonts w:ascii="Century Gothic" w:hAnsi="Century Gothic"/>
          <w:b/>
          <w:color w:val="000000" w:themeColor="text1"/>
          <w:sz w:val="28"/>
          <w:szCs w:val="22"/>
          <w:lang w:val="en-GB"/>
        </w:rPr>
        <w:t>R</w:t>
      </w:r>
      <w:r w:rsidRPr="00E5301C">
        <w:rPr>
          <w:rFonts w:ascii="Century Gothic" w:hAnsi="Century Gothic"/>
          <w:b/>
          <w:color w:val="000000" w:themeColor="text1"/>
          <w:sz w:val="28"/>
          <w:szCs w:val="22"/>
          <w:lang w:val="en-GB"/>
        </w:rPr>
        <w:t>eview</w:t>
      </w:r>
    </w:p>
    <w:p w:rsidR="00927558" w:rsidRPr="00E5301C" w:rsidRDefault="00927558" w:rsidP="008B6461">
      <w:pPr>
        <w:pStyle w:val="BodyText"/>
        <w:ind w:left="0"/>
        <w:rPr>
          <w:rFonts w:ascii="Century Gothic" w:hAnsi="Century Gothic"/>
          <w:b/>
          <w:color w:val="000000" w:themeColor="text1"/>
          <w:sz w:val="28"/>
          <w:szCs w:val="22"/>
          <w:lang w:val="en-GB"/>
        </w:rPr>
      </w:pPr>
    </w:p>
    <w:p w:rsidR="008B6461" w:rsidRPr="00865660" w:rsidRDefault="008A3F81" w:rsidP="00865660">
      <w:pPr>
        <w:tabs>
          <w:tab w:val="left" w:pos="539"/>
          <w:tab w:val="left" w:pos="540"/>
        </w:tabs>
        <w:rPr>
          <w:rFonts w:ascii="Century Gothic" w:hAnsi="Century Gothic"/>
          <w:color w:val="000000" w:themeColor="text1"/>
          <w:lang w:val="en-GB"/>
        </w:rPr>
      </w:pPr>
      <w:r w:rsidRPr="008A3F81">
        <w:rPr>
          <w:rFonts w:ascii="Century Gothic" w:hAnsi="Century Gothic"/>
          <w:color w:val="000000" w:themeColor="text1"/>
          <w:lang w:val="en-GB"/>
        </w:rPr>
        <w:t xml:space="preserve">This policy will be reviewed annually. Next review date: </w:t>
      </w:r>
      <w:r>
        <w:rPr>
          <w:rFonts w:ascii="Century Gothic" w:hAnsi="Century Gothic"/>
          <w:color w:val="000000" w:themeColor="text1"/>
          <w:lang w:val="en-GB"/>
        </w:rPr>
        <w:t>December</w:t>
      </w:r>
      <w:r w:rsidRPr="008A3F81">
        <w:rPr>
          <w:rFonts w:ascii="Century Gothic" w:hAnsi="Century Gothic"/>
          <w:color w:val="000000" w:themeColor="text1"/>
          <w:lang w:val="en-GB"/>
        </w:rPr>
        <w:t xml:space="preserve"> 202</w:t>
      </w:r>
      <w:r>
        <w:rPr>
          <w:rFonts w:ascii="Century Gothic" w:hAnsi="Century Gothic"/>
          <w:color w:val="000000" w:themeColor="text1"/>
          <w:lang w:val="en-GB"/>
        </w:rPr>
        <w:t>4</w:t>
      </w:r>
      <w:r w:rsidRPr="008A3F81">
        <w:rPr>
          <w:rFonts w:ascii="Century Gothic" w:hAnsi="Century Gothic"/>
          <w:color w:val="000000" w:themeColor="text1"/>
          <w:lang w:val="en-GB"/>
        </w:rPr>
        <w:t>.</w:t>
      </w:r>
    </w:p>
    <w:sectPr w:rsidR="008B6461" w:rsidRPr="00865660">
      <w:headerReference w:type="default" r:id="rId8"/>
      <w:footerReference w:type="default" r:id="rId9"/>
      <w:pgSz w:w="11910" w:h="16840"/>
      <w:pgMar w:top="1460" w:right="980" w:bottom="1840" w:left="960" w:header="706" w:footer="16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53D6" w:rsidRDefault="008E53D6">
      <w:r>
        <w:separator/>
      </w:r>
    </w:p>
  </w:endnote>
  <w:endnote w:type="continuationSeparator" w:id="0">
    <w:p w:rsidR="008E53D6" w:rsidRDefault="008E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Trust TT">
    <w:altName w:val="Calibri"/>
    <w:panose1 w:val="020B0604020202020204"/>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68658"/>
      <w:docPartObj>
        <w:docPartGallery w:val="Page Numbers (Bottom of Page)"/>
        <w:docPartUnique/>
      </w:docPartObj>
    </w:sdtPr>
    <w:sdtContent>
      <w:sdt>
        <w:sdtPr>
          <w:id w:val="-1769616900"/>
          <w:docPartObj>
            <w:docPartGallery w:val="Page Numbers (Top of Page)"/>
            <w:docPartUnique/>
          </w:docPartObj>
        </w:sdtPr>
        <w:sdtContent>
          <w:p w:rsidR="00615C8C" w:rsidRDefault="00615C8C">
            <w:pPr>
              <w:pStyle w:val="Footer"/>
              <w:jc w:val="right"/>
            </w:pPr>
            <w:r w:rsidRPr="00865660">
              <w:rPr>
                <w:rFonts w:ascii="Century Gothic" w:hAnsi="Century Gothic"/>
                <w:sz w:val="24"/>
                <w:szCs w:val="24"/>
              </w:rPr>
              <w:fldChar w:fldCharType="begin"/>
            </w:r>
            <w:r w:rsidRPr="00865660">
              <w:rPr>
                <w:rFonts w:ascii="Century Gothic" w:hAnsi="Century Gothic"/>
              </w:rPr>
              <w:instrText xml:space="preserve"> PAGE </w:instrText>
            </w:r>
            <w:r w:rsidRPr="00865660">
              <w:rPr>
                <w:rFonts w:ascii="Century Gothic" w:hAnsi="Century Gothic"/>
                <w:sz w:val="24"/>
                <w:szCs w:val="24"/>
              </w:rPr>
              <w:fldChar w:fldCharType="separate"/>
            </w:r>
            <w:r w:rsidRPr="00865660">
              <w:rPr>
                <w:rFonts w:ascii="Century Gothic" w:hAnsi="Century Gothic"/>
                <w:noProof/>
              </w:rPr>
              <w:t>2</w:t>
            </w:r>
            <w:r w:rsidRPr="00865660">
              <w:rPr>
                <w:rFonts w:ascii="Century Gothic" w:hAnsi="Century Gothic"/>
                <w:sz w:val="24"/>
                <w:szCs w:val="24"/>
              </w:rPr>
              <w:fldChar w:fldCharType="end"/>
            </w:r>
          </w:p>
        </w:sdtContent>
      </w:sdt>
    </w:sdtContent>
  </w:sdt>
  <w:p w:rsidR="00E30C39" w:rsidRPr="00615C8C" w:rsidRDefault="00E30C39" w:rsidP="006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53D6" w:rsidRDefault="008E53D6">
      <w:r>
        <w:separator/>
      </w:r>
    </w:p>
  </w:footnote>
  <w:footnote w:type="continuationSeparator" w:id="0">
    <w:p w:rsidR="008E53D6" w:rsidRDefault="008E5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30C39" w:rsidRDefault="001E5722">
    <w:pPr>
      <w:pStyle w:val="BodyText"/>
      <w:spacing w:line="14" w:lineRule="auto"/>
      <w:ind w:left="0"/>
    </w:pPr>
    <w:r>
      <w:rPr>
        <w:noProof/>
      </w:rPr>
      <w:drawing>
        <wp:anchor distT="0" distB="0" distL="114300" distR="114300" simplePos="0" relativeHeight="251659264" behindDoc="0" locked="0" layoutInCell="1" allowOverlap="1" wp14:anchorId="65FD692E" wp14:editId="35CA4F08">
          <wp:simplePos x="0" y="0"/>
          <wp:positionH relativeFrom="column">
            <wp:posOffset>-635000</wp:posOffset>
          </wp:positionH>
          <wp:positionV relativeFrom="paragraph">
            <wp:posOffset>-448945</wp:posOffset>
          </wp:positionV>
          <wp:extent cx="7583805" cy="1743710"/>
          <wp:effectExtent l="0" t="0" r="0" b="0"/>
          <wp:wrapThrough wrapText="bothSides">
            <wp:wrapPolygon edited="0">
              <wp:start x="0" y="0"/>
              <wp:lineTo x="0" y="14631"/>
              <wp:lineTo x="1447" y="15103"/>
              <wp:lineTo x="1845" y="17934"/>
              <wp:lineTo x="2568" y="20137"/>
              <wp:lineTo x="3111" y="20924"/>
              <wp:lineTo x="3979" y="20924"/>
              <wp:lineTo x="4521" y="20137"/>
              <wp:lineTo x="5281" y="17620"/>
              <wp:lineTo x="5643" y="15103"/>
              <wp:lineTo x="21558" y="14631"/>
              <wp:lineTo x="21558" y="0"/>
              <wp:lineTo x="0" y="0"/>
            </wp:wrapPolygon>
          </wp:wrapThrough>
          <wp:docPr id="1068556394" name="Picture 1068556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805" cy="174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C8C">
      <w:rPr>
        <w:noProof/>
      </w:rPr>
      <mc:AlternateContent>
        <mc:Choice Requires="wps">
          <w:drawing>
            <wp:inline distT="0" distB="0" distL="0" distR="0" wp14:anchorId="51901321" wp14:editId="7BEBDD50">
              <wp:extent cx="304800" cy="304800"/>
              <wp:effectExtent l="0" t="0" r="0" b="0"/>
              <wp:docPr id="4" name="Rectangle 4" descr="Cornwall Heritage Trust - Trest Ertach Kern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104D6B" id="Rectangle 4" o:spid="_x0000_s1026" alt="Cornwall Heritage Trust - Trest Ertach Kern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00615C8C" w:rsidRPr="00615C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747D4"/>
    <w:multiLevelType w:val="hybridMultilevel"/>
    <w:tmpl w:val="8654AE38"/>
    <w:lvl w:ilvl="0" w:tplc="08090001">
      <w:start w:val="1"/>
      <w:numFmt w:val="bullet"/>
      <w:lvlText w:val=""/>
      <w:lvlJc w:val="left"/>
      <w:pPr>
        <w:ind w:left="1702" w:hanging="360"/>
      </w:pPr>
      <w:rPr>
        <w:rFonts w:ascii="Symbol" w:hAnsi="Symbol" w:hint="default"/>
      </w:rPr>
    </w:lvl>
    <w:lvl w:ilvl="1" w:tplc="08090003">
      <w:start w:val="1"/>
      <w:numFmt w:val="bullet"/>
      <w:lvlText w:val="o"/>
      <w:lvlJc w:val="left"/>
      <w:pPr>
        <w:ind w:left="2422" w:hanging="360"/>
      </w:pPr>
      <w:rPr>
        <w:rFonts w:ascii="Courier New" w:hAnsi="Courier New" w:cs="Courier New" w:hint="default"/>
      </w:rPr>
    </w:lvl>
    <w:lvl w:ilvl="2" w:tplc="08090005" w:tentative="1">
      <w:start w:val="1"/>
      <w:numFmt w:val="bullet"/>
      <w:lvlText w:val=""/>
      <w:lvlJc w:val="left"/>
      <w:pPr>
        <w:ind w:left="3142" w:hanging="360"/>
      </w:pPr>
      <w:rPr>
        <w:rFonts w:ascii="Wingdings" w:hAnsi="Wingdings" w:hint="default"/>
      </w:rPr>
    </w:lvl>
    <w:lvl w:ilvl="3" w:tplc="08090001" w:tentative="1">
      <w:start w:val="1"/>
      <w:numFmt w:val="bullet"/>
      <w:lvlText w:val=""/>
      <w:lvlJc w:val="left"/>
      <w:pPr>
        <w:ind w:left="3862" w:hanging="360"/>
      </w:pPr>
      <w:rPr>
        <w:rFonts w:ascii="Symbol" w:hAnsi="Symbol" w:hint="default"/>
      </w:rPr>
    </w:lvl>
    <w:lvl w:ilvl="4" w:tplc="08090003" w:tentative="1">
      <w:start w:val="1"/>
      <w:numFmt w:val="bullet"/>
      <w:lvlText w:val="o"/>
      <w:lvlJc w:val="left"/>
      <w:pPr>
        <w:ind w:left="4582" w:hanging="360"/>
      </w:pPr>
      <w:rPr>
        <w:rFonts w:ascii="Courier New" w:hAnsi="Courier New" w:cs="Courier New" w:hint="default"/>
      </w:rPr>
    </w:lvl>
    <w:lvl w:ilvl="5" w:tplc="08090005" w:tentative="1">
      <w:start w:val="1"/>
      <w:numFmt w:val="bullet"/>
      <w:lvlText w:val=""/>
      <w:lvlJc w:val="left"/>
      <w:pPr>
        <w:ind w:left="5302" w:hanging="360"/>
      </w:pPr>
      <w:rPr>
        <w:rFonts w:ascii="Wingdings" w:hAnsi="Wingdings" w:hint="default"/>
      </w:rPr>
    </w:lvl>
    <w:lvl w:ilvl="6" w:tplc="08090001" w:tentative="1">
      <w:start w:val="1"/>
      <w:numFmt w:val="bullet"/>
      <w:lvlText w:val=""/>
      <w:lvlJc w:val="left"/>
      <w:pPr>
        <w:ind w:left="6022" w:hanging="360"/>
      </w:pPr>
      <w:rPr>
        <w:rFonts w:ascii="Symbol" w:hAnsi="Symbol" w:hint="default"/>
      </w:rPr>
    </w:lvl>
    <w:lvl w:ilvl="7" w:tplc="08090003" w:tentative="1">
      <w:start w:val="1"/>
      <w:numFmt w:val="bullet"/>
      <w:lvlText w:val="o"/>
      <w:lvlJc w:val="left"/>
      <w:pPr>
        <w:ind w:left="6742" w:hanging="360"/>
      </w:pPr>
      <w:rPr>
        <w:rFonts w:ascii="Courier New" w:hAnsi="Courier New" w:cs="Courier New" w:hint="default"/>
      </w:rPr>
    </w:lvl>
    <w:lvl w:ilvl="8" w:tplc="08090005" w:tentative="1">
      <w:start w:val="1"/>
      <w:numFmt w:val="bullet"/>
      <w:lvlText w:val=""/>
      <w:lvlJc w:val="left"/>
      <w:pPr>
        <w:ind w:left="7462" w:hanging="360"/>
      </w:pPr>
      <w:rPr>
        <w:rFonts w:ascii="Wingdings" w:hAnsi="Wingdings" w:hint="default"/>
      </w:rPr>
    </w:lvl>
  </w:abstractNum>
  <w:abstractNum w:abstractNumId="1" w15:restartNumberingAfterBreak="0">
    <w:nsid w:val="17CA4BCC"/>
    <w:multiLevelType w:val="multilevel"/>
    <w:tmpl w:val="0DD4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A36CC4"/>
    <w:multiLevelType w:val="hybridMultilevel"/>
    <w:tmpl w:val="B8F08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D3027A"/>
    <w:multiLevelType w:val="hybridMultilevel"/>
    <w:tmpl w:val="7130BE80"/>
    <w:lvl w:ilvl="0" w:tplc="BFF49F7E">
      <w:numFmt w:val="bullet"/>
      <w:lvlText w:val=""/>
      <w:lvlJc w:val="left"/>
      <w:pPr>
        <w:ind w:left="899" w:hanging="360"/>
      </w:pPr>
      <w:rPr>
        <w:rFonts w:ascii="Wingdings" w:eastAsia="Wingdings" w:hAnsi="Wingdings" w:cs="Wingdings" w:hint="default"/>
        <w:color w:val="002E63"/>
        <w:w w:val="99"/>
        <w:sz w:val="16"/>
        <w:szCs w:val="16"/>
      </w:rPr>
    </w:lvl>
    <w:lvl w:ilvl="1" w:tplc="4B461980">
      <w:numFmt w:val="bullet"/>
      <w:lvlText w:val="•"/>
      <w:lvlJc w:val="left"/>
      <w:pPr>
        <w:ind w:left="1841" w:hanging="360"/>
      </w:pPr>
      <w:rPr>
        <w:rFonts w:hint="default"/>
      </w:rPr>
    </w:lvl>
    <w:lvl w:ilvl="2" w:tplc="A6FC7D86">
      <w:numFmt w:val="bullet"/>
      <w:lvlText w:val="•"/>
      <w:lvlJc w:val="left"/>
      <w:pPr>
        <w:ind w:left="2783" w:hanging="360"/>
      </w:pPr>
      <w:rPr>
        <w:rFonts w:hint="default"/>
      </w:rPr>
    </w:lvl>
    <w:lvl w:ilvl="3" w:tplc="E15ACF9C">
      <w:numFmt w:val="bullet"/>
      <w:lvlText w:val="•"/>
      <w:lvlJc w:val="left"/>
      <w:pPr>
        <w:ind w:left="3726" w:hanging="360"/>
      </w:pPr>
      <w:rPr>
        <w:rFonts w:hint="default"/>
      </w:rPr>
    </w:lvl>
    <w:lvl w:ilvl="4" w:tplc="14B6CF36">
      <w:numFmt w:val="bullet"/>
      <w:lvlText w:val="•"/>
      <w:lvlJc w:val="left"/>
      <w:pPr>
        <w:ind w:left="4668" w:hanging="360"/>
      </w:pPr>
      <w:rPr>
        <w:rFonts w:hint="default"/>
      </w:rPr>
    </w:lvl>
    <w:lvl w:ilvl="5" w:tplc="F5F8CDC2">
      <w:numFmt w:val="bullet"/>
      <w:lvlText w:val="•"/>
      <w:lvlJc w:val="left"/>
      <w:pPr>
        <w:ind w:left="5611" w:hanging="360"/>
      </w:pPr>
      <w:rPr>
        <w:rFonts w:hint="default"/>
      </w:rPr>
    </w:lvl>
    <w:lvl w:ilvl="6" w:tplc="1C542028">
      <w:numFmt w:val="bullet"/>
      <w:lvlText w:val="•"/>
      <w:lvlJc w:val="left"/>
      <w:pPr>
        <w:ind w:left="6553" w:hanging="360"/>
      </w:pPr>
      <w:rPr>
        <w:rFonts w:hint="default"/>
      </w:rPr>
    </w:lvl>
    <w:lvl w:ilvl="7" w:tplc="26168170">
      <w:numFmt w:val="bullet"/>
      <w:lvlText w:val="•"/>
      <w:lvlJc w:val="left"/>
      <w:pPr>
        <w:ind w:left="7496" w:hanging="360"/>
      </w:pPr>
      <w:rPr>
        <w:rFonts w:hint="default"/>
      </w:rPr>
    </w:lvl>
    <w:lvl w:ilvl="8" w:tplc="041E37E6">
      <w:numFmt w:val="bullet"/>
      <w:lvlText w:val="•"/>
      <w:lvlJc w:val="left"/>
      <w:pPr>
        <w:ind w:left="8438" w:hanging="360"/>
      </w:pPr>
      <w:rPr>
        <w:rFonts w:hint="default"/>
      </w:rPr>
    </w:lvl>
  </w:abstractNum>
  <w:abstractNum w:abstractNumId="4" w15:restartNumberingAfterBreak="0">
    <w:nsid w:val="250025DE"/>
    <w:multiLevelType w:val="hybridMultilevel"/>
    <w:tmpl w:val="DC2E6B7E"/>
    <w:lvl w:ilvl="0" w:tplc="53A416FE">
      <w:numFmt w:val="bullet"/>
      <w:lvlText w:val=""/>
      <w:lvlJc w:val="left"/>
      <w:pPr>
        <w:ind w:left="540" w:hanging="360"/>
      </w:pPr>
      <w:rPr>
        <w:rFonts w:ascii="Wingdings" w:eastAsia="Wingdings" w:hAnsi="Wingdings" w:cs="Wingdings" w:hint="default"/>
        <w:color w:val="002E63"/>
        <w:w w:val="99"/>
        <w:sz w:val="16"/>
        <w:szCs w:val="16"/>
      </w:rPr>
    </w:lvl>
    <w:lvl w:ilvl="1" w:tplc="5A0E252C">
      <w:numFmt w:val="bullet"/>
      <w:lvlText w:val="•"/>
      <w:lvlJc w:val="left"/>
      <w:pPr>
        <w:ind w:left="1482" w:hanging="360"/>
      </w:pPr>
      <w:rPr>
        <w:rFonts w:hint="default"/>
      </w:rPr>
    </w:lvl>
    <w:lvl w:ilvl="2" w:tplc="85605AEA">
      <w:numFmt w:val="bullet"/>
      <w:lvlText w:val="•"/>
      <w:lvlJc w:val="left"/>
      <w:pPr>
        <w:ind w:left="2424" w:hanging="360"/>
      </w:pPr>
      <w:rPr>
        <w:rFonts w:hint="default"/>
      </w:rPr>
    </w:lvl>
    <w:lvl w:ilvl="3" w:tplc="35E60BF8">
      <w:numFmt w:val="bullet"/>
      <w:lvlText w:val="•"/>
      <w:lvlJc w:val="left"/>
      <w:pPr>
        <w:ind w:left="3367" w:hanging="360"/>
      </w:pPr>
      <w:rPr>
        <w:rFonts w:hint="default"/>
      </w:rPr>
    </w:lvl>
    <w:lvl w:ilvl="4" w:tplc="7122B3AA">
      <w:numFmt w:val="bullet"/>
      <w:lvlText w:val="•"/>
      <w:lvlJc w:val="left"/>
      <w:pPr>
        <w:ind w:left="4309" w:hanging="360"/>
      </w:pPr>
      <w:rPr>
        <w:rFonts w:hint="default"/>
      </w:rPr>
    </w:lvl>
    <w:lvl w:ilvl="5" w:tplc="EFDED366">
      <w:numFmt w:val="bullet"/>
      <w:lvlText w:val="•"/>
      <w:lvlJc w:val="left"/>
      <w:pPr>
        <w:ind w:left="5252" w:hanging="360"/>
      </w:pPr>
      <w:rPr>
        <w:rFonts w:hint="default"/>
      </w:rPr>
    </w:lvl>
    <w:lvl w:ilvl="6" w:tplc="ADD2EDBA">
      <w:numFmt w:val="bullet"/>
      <w:lvlText w:val="•"/>
      <w:lvlJc w:val="left"/>
      <w:pPr>
        <w:ind w:left="6194" w:hanging="360"/>
      </w:pPr>
      <w:rPr>
        <w:rFonts w:hint="default"/>
      </w:rPr>
    </w:lvl>
    <w:lvl w:ilvl="7" w:tplc="C094A1E6">
      <w:numFmt w:val="bullet"/>
      <w:lvlText w:val="•"/>
      <w:lvlJc w:val="left"/>
      <w:pPr>
        <w:ind w:left="7137" w:hanging="360"/>
      </w:pPr>
      <w:rPr>
        <w:rFonts w:hint="default"/>
      </w:rPr>
    </w:lvl>
    <w:lvl w:ilvl="8" w:tplc="9168DC38">
      <w:numFmt w:val="bullet"/>
      <w:lvlText w:val="•"/>
      <w:lvlJc w:val="left"/>
      <w:pPr>
        <w:ind w:left="8079" w:hanging="360"/>
      </w:pPr>
      <w:rPr>
        <w:rFonts w:hint="default"/>
      </w:rPr>
    </w:lvl>
  </w:abstractNum>
  <w:abstractNum w:abstractNumId="5" w15:restartNumberingAfterBreak="0">
    <w:nsid w:val="27407665"/>
    <w:multiLevelType w:val="multilevel"/>
    <w:tmpl w:val="89ACF8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E22A51"/>
    <w:multiLevelType w:val="hybridMultilevel"/>
    <w:tmpl w:val="5B6E072C"/>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7" w15:restartNumberingAfterBreak="0">
    <w:nsid w:val="302E1230"/>
    <w:multiLevelType w:val="hybridMultilevel"/>
    <w:tmpl w:val="E788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12029"/>
    <w:multiLevelType w:val="hybridMultilevel"/>
    <w:tmpl w:val="011C0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6370D2C"/>
    <w:multiLevelType w:val="hybridMultilevel"/>
    <w:tmpl w:val="E7BC9F6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F705EA5"/>
    <w:multiLevelType w:val="hybridMultilevel"/>
    <w:tmpl w:val="6368E540"/>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1" w15:restartNumberingAfterBreak="0">
    <w:nsid w:val="490161F9"/>
    <w:multiLevelType w:val="hybridMultilevel"/>
    <w:tmpl w:val="A3349744"/>
    <w:lvl w:ilvl="0" w:tplc="B4C81074">
      <w:numFmt w:val="bullet"/>
      <w:lvlText w:val=""/>
      <w:lvlJc w:val="left"/>
      <w:pPr>
        <w:ind w:left="899" w:hanging="360"/>
      </w:pPr>
      <w:rPr>
        <w:rFonts w:ascii="Wingdings" w:eastAsia="Wingdings" w:hAnsi="Wingdings" w:cs="Wingdings" w:hint="default"/>
        <w:color w:val="002E63"/>
        <w:w w:val="99"/>
        <w:sz w:val="16"/>
        <w:szCs w:val="16"/>
      </w:rPr>
    </w:lvl>
    <w:lvl w:ilvl="1" w:tplc="935EFE5A">
      <w:numFmt w:val="bullet"/>
      <w:lvlText w:val="•"/>
      <w:lvlJc w:val="left"/>
      <w:pPr>
        <w:ind w:left="1841" w:hanging="360"/>
      </w:pPr>
      <w:rPr>
        <w:rFonts w:hint="default"/>
      </w:rPr>
    </w:lvl>
    <w:lvl w:ilvl="2" w:tplc="66704882">
      <w:numFmt w:val="bullet"/>
      <w:lvlText w:val="•"/>
      <w:lvlJc w:val="left"/>
      <w:pPr>
        <w:ind w:left="2783" w:hanging="360"/>
      </w:pPr>
      <w:rPr>
        <w:rFonts w:hint="default"/>
      </w:rPr>
    </w:lvl>
    <w:lvl w:ilvl="3" w:tplc="F81E4C80">
      <w:numFmt w:val="bullet"/>
      <w:lvlText w:val="•"/>
      <w:lvlJc w:val="left"/>
      <w:pPr>
        <w:ind w:left="3726" w:hanging="360"/>
      </w:pPr>
      <w:rPr>
        <w:rFonts w:hint="default"/>
      </w:rPr>
    </w:lvl>
    <w:lvl w:ilvl="4" w:tplc="24D2ECF2">
      <w:numFmt w:val="bullet"/>
      <w:lvlText w:val="•"/>
      <w:lvlJc w:val="left"/>
      <w:pPr>
        <w:ind w:left="4668" w:hanging="360"/>
      </w:pPr>
      <w:rPr>
        <w:rFonts w:hint="default"/>
      </w:rPr>
    </w:lvl>
    <w:lvl w:ilvl="5" w:tplc="A49431BA">
      <w:numFmt w:val="bullet"/>
      <w:lvlText w:val="•"/>
      <w:lvlJc w:val="left"/>
      <w:pPr>
        <w:ind w:left="5611" w:hanging="360"/>
      </w:pPr>
      <w:rPr>
        <w:rFonts w:hint="default"/>
      </w:rPr>
    </w:lvl>
    <w:lvl w:ilvl="6" w:tplc="F7D40F88">
      <w:numFmt w:val="bullet"/>
      <w:lvlText w:val="•"/>
      <w:lvlJc w:val="left"/>
      <w:pPr>
        <w:ind w:left="6553" w:hanging="360"/>
      </w:pPr>
      <w:rPr>
        <w:rFonts w:hint="default"/>
      </w:rPr>
    </w:lvl>
    <w:lvl w:ilvl="7" w:tplc="55C6E1FC">
      <w:numFmt w:val="bullet"/>
      <w:lvlText w:val="•"/>
      <w:lvlJc w:val="left"/>
      <w:pPr>
        <w:ind w:left="7496" w:hanging="360"/>
      </w:pPr>
      <w:rPr>
        <w:rFonts w:hint="default"/>
      </w:rPr>
    </w:lvl>
    <w:lvl w:ilvl="8" w:tplc="3758A9E4">
      <w:numFmt w:val="bullet"/>
      <w:lvlText w:val="•"/>
      <w:lvlJc w:val="left"/>
      <w:pPr>
        <w:ind w:left="8438" w:hanging="360"/>
      </w:pPr>
      <w:rPr>
        <w:rFonts w:hint="default"/>
      </w:rPr>
    </w:lvl>
  </w:abstractNum>
  <w:abstractNum w:abstractNumId="12" w15:restartNumberingAfterBreak="0">
    <w:nsid w:val="4DAA4913"/>
    <w:multiLevelType w:val="hybridMultilevel"/>
    <w:tmpl w:val="4D20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E090328"/>
    <w:multiLevelType w:val="hybridMultilevel"/>
    <w:tmpl w:val="6CE4FC3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4" w15:restartNumberingAfterBreak="0">
    <w:nsid w:val="57BE611A"/>
    <w:multiLevelType w:val="hybridMultilevel"/>
    <w:tmpl w:val="E1F88E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5B773C7B"/>
    <w:multiLevelType w:val="hybridMultilevel"/>
    <w:tmpl w:val="D0FCF13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6" w15:restartNumberingAfterBreak="0">
    <w:nsid w:val="5C8806DD"/>
    <w:multiLevelType w:val="multilevel"/>
    <w:tmpl w:val="E05E2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F36677"/>
    <w:multiLevelType w:val="hybridMultilevel"/>
    <w:tmpl w:val="623299B4"/>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6E267332"/>
    <w:multiLevelType w:val="hybridMultilevel"/>
    <w:tmpl w:val="39F6F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96C75"/>
    <w:multiLevelType w:val="hybridMultilevel"/>
    <w:tmpl w:val="3784320C"/>
    <w:lvl w:ilvl="0" w:tplc="6928AEE8">
      <w:start w:val="1"/>
      <w:numFmt w:val="decimal"/>
      <w:lvlText w:val="%1."/>
      <w:lvlJc w:val="left"/>
      <w:pPr>
        <w:ind w:left="480" w:hanging="361"/>
      </w:pPr>
      <w:rPr>
        <w:rFonts w:ascii="Verdana" w:eastAsia="Verdana" w:hAnsi="Verdana" w:cs="Verdana" w:hint="default"/>
        <w:b/>
        <w:bCs/>
        <w:color w:val="002E63"/>
        <w:w w:val="100"/>
        <w:sz w:val="20"/>
        <w:szCs w:val="20"/>
      </w:rPr>
    </w:lvl>
    <w:lvl w:ilvl="1" w:tplc="81D8D4A2">
      <w:numFmt w:val="bullet"/>
      <w:lvlText w:val="•"/>
      <w:lvlJc w:val="left"/>
      <w:pPr>
        <w:ind w:left="1428" w:hanging="361"/>
      </w:pPr>
      <w:rPr>
        <w:rFonts w:hint="default"/>
      </w:rPr>
    </w:lvl>
    <w:lvl w:ilvl="2" w:tplc="0B8419D6">
      <w:numFmt w:val="bullet"/>
      <w:lvlText w:val="•"/>
      <w:lvlJc w:val="left"/>
      <w:pPr>
        <w:ind w:left="2376" w:hanging="361"/>
      </w:pPr>
      <w:rPr>
        <w:rFonts w:hint="default"/>
      </w:rPr>
    </w:lvl>
    <w:lvl w:ilvl="3" w:tplc="9D16CC5E">
      <w:numFmt w:val="bullet"/>
      <w:lvlText w:val="•"/>
      <w:lvlJc w:val="left"/>
      <w:pPr>
        <w:ind w:left="3325" w:hanging="361"/>
      </w:pPr>
      <w:rPr>
        <w:rFonts w:hint="default"/>
      </w:rPr>
    </w:lvl>
    <w:lvl w:ilvl="4" w:tplc="C13C977C">
      <w:numFmt w:val="bullet"/>
      <w:lvlText w:val="•"/>
      <w:lvlJc w:val="left"/>
      <w:pPr>
        <w:ind w:left="4273" w:hanging="361"/>
      </w:pPr>
      <w:rPr>
        <w:rFonts w:hint="default"/>
      </w:rPr>
    </w:lvl>
    <w:lvl w:ilvl="5" w:tplc="1E14322C">
      <w:numFmt w:val="bullet"/>
      <w:lvlText w:val="•"/>
      <w:lvlJc w:val="left"/>
      <w:pPr>
        <w:ind w:left="5222" w:hanging="361"/>
      </w:pPr>
      <w:rPr>
        <w:rFonts w:hint="default"/>
      </w:rPr>
    </w:lvl>
    <w:lvl w:ilvl="6" w:tplc="2F60E0CE">
      <w:numFmt w:val="bullet"/>
      <w:lvlText w:val="•"/>
      <w:lvlJc w:val="left"/>
      <w:pPr>
        <w:ind w:left="6170" w:hanging="361"/>
      </w:pPr>
      <w:rPr>
        <w:rFonts w:hint="default"/>
      </w:rPr>
    </w:lvl>
    <w:lvl w:ilvl="7" w:tplc="F5DA6B0A">
      <w:numFmt w:val="bullet"/>
      <w:lvlText w:val="•"/>
      <w:lvlJc w:val="left"/>
      <w:pPr>
        <w:ind w:left="7119" w:hanging="361"/>
      </w:pPr>
      <w:rPr>
        <w:rFonts w:hint="default"/>
      </w:rPr>
    </w:lvl>
    <w:lvl w:ilvl="8" w:tplc="CF44F5E2">
      <w:numFmt w:val="bullet"/>
      <w:lvlText w:val="•"/>
      <w:lvlJc w:val="left"/>
      <w:pPr>
        <w:ind w:left="8067" w:hanging="361"/>
      </w:pPr>
      <w:rPr>
        <w:rFonts w:hint="default"/>
      </w:rPr>
    </w:lvl>
  </w:abstractNum>
  <w:abstractNum w:abstractNumId="20" w15:restartNumberingAfterBreak="0">
    <w:nsid w:val="7939431D"/>
    <w:multiLevelType w:val="hybridMultilevel"/>
    <w:tmpl w:val="D0EEDAE0"/>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21" w15:restartNumberingAfterBreak="0">
    <w:nsid w:val="7A2C33A8"/>
    <w:multiLevelType w:val="multilevel"/>
    <w:tmpl w:val="E156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8771E3"/>
    <w:multiLevelType w:val="hybridMultilevel"/>
    <w:tmpl w:val="A260EAA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3" w15:restartNumberingAfterBreak="0">
    <w:nsid w:val="7B541C55"/>
    <w:multiLevelType w:val="hybridMultilevel"/>
    <w:tmpl w:val="3442420C"/>
    <w:lvl w:ilvl="0" w:tplc="36301B04">
      <w:numFmt w:val="bullet"/>
      <w:lvlText w:val=""/>
      <w:lvlJc w:val="left"/>
      <w:pPr>
        <w:ind w:left="899" w:hanging="360"/>
      </w:pPr>
      <w:rPr>
        <w:rFonts w:ascii="Wingdings" w:eastAsia="Wingdings" w:hAnsi="Wingdings" w:cs="Wingdings" w:hint="default"/>
        <w:color w:val="002E63"/>
        <w:w w:val="99"/>
        <w:sz w:val="16"/>
        <w:szCs w:val="16"/>
      </w:rPr>
    </w:lvl>
    <w:lvl w:ilvl="1" w:tplc="EB4AF8BC">
      <w:numFmt w:val="bullet"/>
      <w:lvlText w:val="•"/>
      <w:lvlJc w:val="left"/>
      <w:pPr>
        <w:ind w:left="1841" w:hanging="360"/>
      </w:pPr>
      <w:rPr>
        <w:rFonts w:hint="default"/>
      </w:rPr>
    </w:lvl>
    <w:lvl w:ilvl="2" w:tplc="D368C40E">
      <w:numFmt w:val="bullet"/>
      <w:lvlText w:val="•"/>
      <w:lvlJc w:val="left"/>
      <w:pPr>
        <w:ind w:left="2783" w:hanging="360"/>
      </w:pPr>
      <w:rPr>
        <w:rFonts w:hint="default"/>
      </w:rPr>
    </w:lvl>
    <w:lvl w:ilvl="3" w:tplc="D19E574C">
      <w:numFmt w:val="bullet"/>
      <w:lvlText w:val="•"/>
      <w:lvlJc w:val="left"/>
      <w:pPr>
        <w:ind w:left="3726" w:hanging="360"/>
      </w:pPr>
      <w:rPr>
        <w:rFonts w:hint="default"/>
      </w:rPr>
    </w:lvl>
    <w:lvl w:ilvl="4" w:tplc="7CB4A86E">
      <w:numFmt w:val="bullet"/>
      <w:lvlText w:val="•"/>
      <w:lvlJc w:val="left"/>
      <w:pPr>
        <w:ind w:left="4668" w:hanging="360"/>
      </w:pPr>
      <w:rPr>
        <w:rFonts w:hint="default"/>
      </w:rPr>
    </w:lvl>
    <w:lvl w:ilvl="5" w:tplc="2C668F42">
      <w:numFmt w:val="bullet"/>
      <w:lvlText w:val="•"/>
      <w:lvlJc w:val="left"/>
      <w:pPr>
        <w:ind w:left="5611" w:hanging="360"/>
      </w:pPr>
      <w:rPr>
        <w:rFonts w:hint="default"/>
      </w:rPr>
    </w:lvl>
    <w:lvl w:ilvl="6" w:tplc="74320304">
      <w:numFmt w:val="bullet"/>
      <w:lvlText w:val="•"/>
      <w:lvlJc w:val="left"/>
      <w:pPr>
        <w:ind w:left="6553" w:hanging="360"/>
      </w:pPr>
      <w:rPr>
        <w:rFonts w:hint="default"/>
      </w:rPr>
    </w:lvl>
    <w:lvl w:ilvl="7" w:tplc="EF4AA7C2">
      <w:numFmt w:val="bullet"/>
      <w:lvlText w:val="•"/>
      <w:lvlJc w:val="left"/>
      <w:pPr>
        <w:ind w:left="7496" w:hanging="360"/>
      </w:pPr>
      <w:rPr>
        <w:rFonts w:hint="default"/>
      </w:rPr>
    </w:lvl>
    <w:lvl w:ilvl="8" w:tplc="683E7F2E">
      <w:numFmt w:val="bullet"/>
      <w:lvlText w:val="•"/>
      <w:lvlJc w:val="left"/>
      <w:pPr>
        <w:ind w:left="8438" w:hanging="360"/>
      </w:pPr>
      <w:rPr>
        <w:rFonts w:hint="default"/>
      </w:rPr>
    </w:lvl>
  </w:abstractNum>
  <w:abstractNum w:abstractNumId="24" w15:restartNumberingAfterBreak="0">
    <w:nsid w:val="7DF33275"/>
    <w:multiLevelType w:val="multilevel"/>
    <w:tmpl w:val="BB8C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9131493">
    <w:abstractNumId w:val="4"/>
  </w:num>
  <w:num w:numId="2" w16cid:durableId="688218421">
    <w:abstractNumId w:val="23"/>
  </w:num>
  <w:num w:numId="3" w16cid:durableId="1490637519">
    <w:abstractNumId w:val="11"/>
  </w:num>
  <w:num w:numId="4" w16cid:durableId="1827627115">
    <w:abstractNumId w:val="3"/>
  </w:num>
  <w:num w:numId="5" w16cid:durableId="500585206">
    <w:abstractNumId w:val="19"/>
  </w:num>
  <w:num w:numId="6" w16cid:durableId="452754400">
    <w:abstractNumId w:val="0"/>
  </w:num>
  <w:num w:numId="7" w16cid:durableId="1975403244">
    <w:abstractNumId w:val="12"/>
  </w:num>
  <w:num w:numId="8" w16cid:durableId="667446456">
    <w:abstractNumId w:val="8"/>
  </w:num>
  <w:num w:numId="9" w16cid:durableId="1286742053">
    <w:abstractNumId w:val="2"/>
  </w:num>
  <w:num w:numId="10" w16cid:durableId="1201936148">
    <w:abstractNumId w:val="10"/>
  </w:num>
  <w:num w:numId="11" w16cid:durableId="2014336786">
    <w:abstractNumId w:val="6"/>
  </w:num>
  <w:num w:numId="12" w16cid:durableId="1791512987">
    <w:abstractNumId w:val="22"/>
  </w:num>
  <w:num w:numId="13" w16cid:durableId="224531958">
    <w:abstractNumId w:val="9"/>
  </w:num>
  <w:num w:numId="14" w16cid:durableId="1160732747">
    <w:abstractNumId w:val="20"/>
  </w:num>
  <w:num w:numId="15" w16cid:durableId="556164401">
    <w:abstractNumId w:val="15"/>
  </w:num>
  <w:num w:numId="16" w16cid:durableId="2104714862">
    <w:abstractNumId w:val="13"/>
  </w:num>
  <w:num w:numId="17" w16cid:durableId="624389291">
    <w:abstractNumId w:val="7"/>
  </w:num>
  <w:num w:numId="18" w16cid:durableId="474032456">
    <w:abstractNumId w:val="1"/>
  </w:num>
  <w:num w:numId="19" w16cid:durableId="336932835">
    <w:abstractNumId w:val="5"/>
  </w:num>
  <w:num w:numId="20" w16cid:durableId="201137235">
    <w:abstractNumId w:val="17"/>
  </w:num>
  <w:num w:numId="21" w16cid:durableId="454712625">
    <w:abstractNumId w:val="18"/>
  </w:num>
  <w:num w:numId="22" w16cid:durableId="785543474">
    <w:abstractNumId w:val="14"/>
  </w:num>
  <w:num w:numId="23" w16cid:durableId="1371341219">
    <w:abstractNumId w:val="16"/>
  </w:num>
  <w:num w:numId="24" w16cid:durableId="1301421382">
    <w:abstractNumId w:val="21"/>
  </w:num>
  <w:num w:numId="25" w16cid:durableId="116012036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B5"/>
    <w:rsid w:val="00060851"/>
    <w:rsid w:val="001E5722"/>
    <w:rsid w:val="0026015F"/>
    <w:rsid w:val="0029409C"/>
    <w:rsid w:val="003352D5"/>
    <w:rsid w:val="003376A8"/>
    <w:rsid w:val="00347ABE"/>
    <w:rsid w:val="0035320E"/>
    <w:rsid w:val="0037717E"/>
    <w:rsid w:val="00381FC4"/>
    <w:rsid w:val="00415FB5"/>
    <w:rsid w:val="005C3A2A"/>
    <w:rsid w:val="0061092E"/>
    <w:rsid w:val="00615C8C"/>
    <w:rsid w:val="00620CB4"/>
    <w:rsid w:val="00687A24"/>
    <w:rsid w:val="00736F7E"/>
    <w:rsid w:val="00792144"/>
    <w:rsid w:val="007D04D6"/>
    <w:rsid w:val="007E6050"/>
    <w:rsid w:val="008135EF"/>
    <w:rsid w:val="00815F4D"/>
    <w:rsid w:val="0082070F"/>
    <w:rsid w:val="00865660"/>
    <w:rsid w:val="008A3F81"/>
    <w:rsid w:val="008B6461"/>
    <w:rsid w:val="008E53D6"/>
    <w:rsid w:val="00927558"/>
    <w:rsid w:val="00977BE6"/>
    <w:rsid w:val="009B18B5"/>
    <w:rsid w:val="00A0542C"/>
    <w:rsid w:val="00A24338"/>
    <w:rsid w:val="00A47019"/>
    <w:rsid w:val="00B34B76"/>
    <w:rsid w:val="00B462EA"/>
    <w:rsid w:val="00B66620"/>
    <w:rsid w:val="00D30FB9"/>
    <w:rsid w:val="00DF41B2"/>
    <w:rsid w:val="00E30C39"/>
    <w:rsid w:val="00E373B3"/>
    <w:rsid w:val="00E37E8D"/>
    <w:rsid w:val="00E46553"/>
    <w:rsid w:val="00E5301C"/>
    <w:rsid w:val="00E60205"/>
    <w:rsid w:val="00E85CEC"/>
    <w:rsid w:val="00F37BDA"/>
    <w:rsid w:val="00F97E91"/>
    <w:rsid w:val="00FA2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31374"/>
  <w15:docId w15:val="{7B02BD2B-776B-4E40-A8EC-D68A857B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line="243" w:lineRule="exact"/>
      <w:ind w:left="480" w:hanging="36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40"/>
    </w:pPr>
    <w:rPr>
      <w:sz w:val="20"/>
      <w:szCs w:val="20"/>
    </w:rPr>
  </w:style>
  <w:style w:type="paragraph" w:styleId="ListParagraph">
    <w:name w:val="List Paragraph"/>
    <w:basedOn w:val="Normal"/>
    <w:uiPriority w:val="1"/>
    <w:qFormat/>
    <w:pPr>
      <w:spacing w:line="243" w:lineRule="exact"/>
      <w:ind w:left="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5C8C"/>
    <w:pPr>
      <w:tabs>
        <w:tab w:val="center" w:pos="4513"/>
        <w:tab w:val="right" w:pos="9026"/>
      </w:tabs>
    </w:pPr>
  </w:style>
  <w:style w:type="character" w:customStyle="1" w:styleId="HeaderChar">
    <w:name w:val="Header Char"/>
    <w:basedOn w:val="DefaultParagraphFont"/>
    <w:link w:val="Header"/>
    <w:uiPriority w:val="99"/>
    <w:rsid w:val="00615C8C"/>
    <w:rPr>
      <w:rFonts w:ascii="Verdana" w:eastAsia="Verdana" w:hAnsi="Verdana" w:cs="Verdana"/>
    </w:rPr>
  </w:style>
  <w:style w:type="paragraph" w:styleId="Footer">
    <w:name w:val="footer"/>
    <w:basedOn w:val="Normal"/>
    <w:link w:val="FooterChar"/>
    <w:uiPriority w:val="99"/>
    <w:unhideWhenUsed/>
    <w:rsid w:val="00615C8C"/>
    <w:pPr>
      <w:tabs>
        <w:tab w:val="center" w:pos="4513"/>
        <w:tab w:val="right" w:pos="9026"/>
      </w:tabs>
    </w:pPr>
  </w:style>
  <w:style w:type="character" w:customStyle="1" w:styleId="FooterChar">
    <w:name w:val="Footer Char"/>
    <w:basedOn w:val="DefaultParagraphFont"/>
    <w:link w:val="Footer"/>
    <w:uiPriority w:val="99"/>
    <w:rsid w:val="00615C8C"/>
    <w:rPr>
      <w:rFonts w:ascii="Verdana" w:eastAsia="Verdana" w:hAnsi="Verdana" w:cs="Verdana"/>
    </w:rPr>
  </w:style>
  <w:style w:type="character" w:styleId="CommentReference">
    <w:name w:val="annotation reference"/>
    <w:basedOn w:val="DefaultParagraphFont"/>
    <w:uiPriority w:val="99"/>
    <w:semiHidden/>
    <w:unhideWhenUsed/>
    <w:rsid w:val="00DF41B2"/>
    <w:rPr>
      <w:sz w:val="16"/>
      <w:szCs w:val="16"/>
    </w:rPr>
  </w:style>
  <w:style w:type="paragraph" w:styleId="CommentText">
    <w:name w:val="annotation text"/>
    <w:basedOn w:val="Normal"/>
    <w:link w:val="CommentTextChar"/>
    <w:uiPriority w:val="99"/>
    <w:semiHidden/>
    <w:unhideWhenUsed/>
    <w:rsid w:val="00DF41B2"/>
    <w:rPr>
      <w:sz w:val="20"/>
      <w:szCs w:val="20"/>
    </w:rPr>
  </w:style>
  <w:style w:type="character" w:customStyle="1" w:styleId="CommentTextChar">
    <w:name w:val="Comment Text Char"/>
    <w:basedOn w:val="DefaultParagraphFont"/>
    <w:link w:val="CommentText"/>
    <w:uiPriority w:val="99"/>
    <w:semiHidden/>
    <w:rsid w:val="00DF41B2"/>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DF41B2"/>
    <w:rPr>
      <w:b/>
      <w:bCs/>
    </w:rPr>
  </w:style>
  <w:style w:type="character" w:customStyle="1" w:styleId="CommentSubjectChar">
    <w:name w:val="Comment Subject Char"/>
    <w:basedOn w:val="CommentTextChar"/>
    <w:link w:val="CommentSubject"/>
    <w:uiPriority w:val="99"/>
    <w:semiHidden/>
    <w:rsid w:val="00DF41B2"/>
    <w:rPr>
      <w:rFonts w:ascii="Verdana" w:eastAsia="Verdana" w:hAnsi="Verdana" w:cs="Verdana"/>
      <w:b/>
      <w:bCs/>
      <w:sz w:val="20"/>
      <w:szCs w:val="20"/>
    </w:rPr>
  </w:style>
  <w:style w:type="paragraph" w:styleId="BalloonText">
    <w:name w:val="Balloon Text"/>
    <w:basedOn w:val="Normal"/>
    <w:link w:val="BalloonTextChar"/>
    <w:uiPriority w:val="99"/>
    <w:semiHidden/>
    <w:unhideWhenUsed/>
    <w:rsid w:val="00DF41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1B2"/>
    <w:rPr>
      <w:rFonts w:ascii="Segoe UI" w:eastAsia="Verdana" w:hAnsi="Segoe UI" w:cs="Segoe UI"/>
      <w:sz w:val="18"/>
      <w:szCs w:val="18"/>
    </w:rPr>
  </w:style>
  <w:style w:type="paragraph" w:customStyle="1" w:styleId="CECLetterBodyText">
    <w:name w:val="CEC Letter Body Text"/>
    <w:rsid w:val="00E37E8D"/>
    <w:pPr>
      <w:widowControl/>
      <w:autoSpaceDE/>
      <w:autoSpaceDN/>
      <w:spacing w:after="120" w:line="280" w:lineRule="atLeast"/>
      <w:ind w:left="1758"/>
      <w:jc w:val="both"/>
    </w:pPr>
    <w:rPr>
      <w:rFonts w:ascii="Verdana" w:eastAsia="Times New Roman" w:hAnsi="Verdana" w:cs="Times New Roman"/>
      <w:sz w:val="18"/>
      <w:szCs w:val="20"/>
      <w:lang w:val="en-GB" w:eastAsia="en-GB"/>
    </w:rPr>
  </w:style>
  <w:style w:type="character" w:styleId="Strong">
    <w:name w:val="Strong"/>
    <w:basedOn w:val="DefaultParagraphFont"/>
    <w:uiPriority w:val="22"/>
    <w:qFormat/>
    <w:rsid w:val="00347ABE"/>
    <w:rPr>
      <w:b/>
      <w:bCs/>
    </w:rPr>
  </w:style>
  <w:style w:type="paragraph" w:customStyle="1" w:styleId="Default">
    <w:name w:val="Default"/>
    <w:rsid w:val="008B6461"/>
    <w:pPr>
      <w:widowControl/>
      <w:adjustRightInd w:val="0"/>
    </w:pPr>
    <w:rPr>
      <w:rFonts w:ascii="National Trust TT" w:hAnsi="National Trust TT" w:cs="National Trust TT"/>
      <w:color w:val="000000"/>
      <w:sz w:val="24"/>
      <w:szCs w:val="24"/>
      <w:lang w:val="en-GB"/>
    </w:rPr>
  </w:style>
  <w:style w:type="paragraph" w:styleId="NormalWeb">
    <w:name w:val="Normal (Web)"/>
    <w:basedOn w:val="Normal"/>
    <w:uiPriority w:val="99"/>
    <w:unhideWhenUsed/>
    <w:rsid w:val="009B18B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8A3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6638">
      <w:bodyDiv w:val="1"/>
      <w:marLeft w:val="0"/>
      <w:marRight w:val="0"/>
      <w:marTop w:val="0"/>
      <w:marBottom w:val="0"/>
      <w:divBdr>
        <w:top w:val="none" w:sz="0" w:space="0" w:color="auto"/>
        <w:left w:val="none" w:sz="0" w:space="0" w:color="auto"/>
        <w:bottom w:val="none" w:sz="0" w:space="0" w:color="auto"/>
        <w:right w:val="none" w:sz="0" w:space="0" w:color="auto"/>
      </w:divBdr>
      <w:divsChild>
        <w:div w:id="298416834">
          <w:marLeft w:val="0"/>
          <w:marRight w:val="0"/>
          <w:marTop w:val="0"/>
          <w:marBottom w:val="0"/>
          <w:divBdr>
            <w:top w:val="none" w:sz="0" w:space="0" w:color="auto"/>
            <w:left w:val="none" w:sz="0" w:space="0" w:color="auto"/>
            <w:bottom w:val="none" w:sz="0" w:space="0" w:color="auto"/>
            <w:right w:val="none" w:sz="0" w:space="0" w:color="auto"/>
          </w:divBdr>
          <w:divsChild>
            <w:div w:id="963846820">
              <w:marLeft w:val="0"/>
              <w:marRight w:val="0"/>
              <w:marTop w:val="0"/>
              <w:marBottom w:val="0"/>
              <w:divBdr>
                <w:top w:val="none" w:sz="0" w:space="0" w:color="auto"/>
                <w:left w:val="none" w:sz="0" w:space="0" w:color="auto"/>
                <w:bottom w:val="none" w:sz="0" w:space="0" w:color="auto"/>
                <w:right w:val="none" w:sz="0" w:space="0" w:color="auto"/>
              </w:divBdr>
              <w:divsChild>
                <w:div w:id="20184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788994">
      <w:bodyDiv w:val="1"/>
      <w:marLeft w:val="0"/>
      <w:marRight w:val="0"/>
      <w:marTop w:val="0"/>
      <w:marBottom w:val="0"/>
      <w:divBdr>
        <w:top w:val="none" w:sz="0" w:space="0" w:color="auto"/>
        <w:left w:val="none" w:sz="0" w:space="0" w:color="auto"/>
        <w:bottom w:val="none" w:sz="0" w:space="0" w:color="auto"/>
        <w:right w:val="none" w:sz="0" w:space="0" w:color="auto"/>
      </w:divBdr>
    </w:div>
    <w:div w:id="530611098">
      <w:bodyDiv w:val="1"/>
      <w:marLeft w:val="0"/>
      <w:marRight w:val="0"/>
      <w:marTop w:val="0"/>
      <w:marBottom w:val="0"/>
      <w:divBdr>
        <w:top w:val="none" w:sz="0" w:space="0" w:color="auto"/>
        <w:left w:val="none" w:sz="0" w:space="0" w:color="auto"/>
        <w:bottom w:val="none" w:sz="0" w:space="0" w:color="auto"/>
        <w:right w:val="none" w:sz="0" w:space="0" w:color="auto"/>
      </w:divBdr>
      <w:divsChild>
        <w:div w:id="1327593217">
          <w:marLeft w:val="0"/>
          <w:marRight w:val="0"/>
          <w:marTop w:val="0"/>
          <w:marBottom w:val="0"/>
          <w:divBdr>
            <w:top w:val="none" w:sz="0" w:space="0" w:color="auto"/>
            <w:left w:val="none" w:sz="0" w:space="0" w:color="auto"/>
            <w:bottom w:val="none" w:sz="0" w:space="0" w:color="auto"/>
            <w:right w:val="none" w:sz="0" w:space="0" w:color="auto"/>
          </w:divBdr>
          <w:divsChild>
            <w:div w:id="194316310">
              <w:marLeft w:val="0"/>
              <w:marRight w:val="0"/>
              <w:marTop w:val="0"/>
              <w:marBottom w:val="0"/>
              <w:divBdr>
                <w:top w:val="none" w:sz="0" w:space="0" w:color="auto"/>
                <w:left w:val="none" w:sz="0" w:space="0" w:color="auto"/>
                <w:bottom w:val="none" w:sz="0" w:space="0" w:color="auto"/>
                <w:right w:val="none" w:sz="0" w:space="0" w:color="auto"/>
              </w:divBdr>
              <w:divsChild>
                <w:div w:id="1105346671">
                  <w:marLeft w:val="0"/>
                  <w:marRight w:val="0"/>
                  <w:marTop w:val="0"/>
                  <w:marBottom w:val="0"/>
                  <w:divBdr>
                    <w:top w:val="none" w:sz="0" w:space="0" w:color="auto"/>
                    <w:left w:val="none" w:sz="0" w:space="0" w:color="auto"/>
                    <w:bottom w:val="none" w:sz="0" w:space="0" w:color="auto"/>
                    <w:right w:val="none" w:sz="0" w:space="0" w:color="auto"/>
                  </w:divBdr>
                  <w:divsChild>
                    <w:div w:id="190764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150882">
      <w:bodyDiv w:val="1"/>
      <w:marLeft w:val="0"/>
      <w:marRight w:val="0"/>
      <w:marTop w:val="0"/>
      <w:marBottom w:val="0"/>
      <w:divBdr>
        <w:top w:val="none" w:sz="0" w:space="0" w:color="auto"/>
        <w:left w:val="none" w:sz="0" w:space="0" w:color="auto"/>
        <w:bottom w:val="none" w:sz="0" w:space="0" w:color="auto"/>
        <w:right w:val="none" w:sz="0" w:space="0" w:color="auto"/>
      </w:divBdr>
    </w:div>
    <w:div w:id="893080628">
      <w:bodyDiv w:val="1"/>
      <w:marLeft w:val="0"/>
      <w:marRight w:val="0"/>
      <w:marTop w:val="0"/>
      <w:marBottom w:val="0"/>
      <w:divBdr>
        <w:top w:val="none" w:sz="0" w:space="0" w:color="auto"/>
        <w:left w:val="none" w:sz="0" w:space="0" w:color="auto"/>
        <w:bottom w:val="none" w:sz="0" w:space="0" w:color="auto"/>
        <w:right w:val="none" w:sz="0" w:space="0" w:color="auto"/>
      </w:divBdr>
      <w:divsChild>
        <w:div w:id="1309869862">
          <w:marLeft w:val="0"/>
          <w:marRight w:val="0"/>
          <w:marTop w:val="0"/>
          <w:marBottom w:val="0"/>
          <w:divBdr>
            <w:top w:val="none" w:sz="0" w:space="0" w:color="auto"/>
            <w:left w:val="none" w:sz="0" w:space="0" w:color="auto"/>
            <w:bottom w:val="none" w:sz="0" w:space="0" w:color="auto"/>
            <w:right w:val="none" w:sz="0" w:space="0" w:color="auto"/>
          </w:divBdr>
          <w:divsChild>
            <w:div w:id="727606481">
              <w:marLeft w:val="0"/>
              <w:marRight w:val="0"/>
              <w:marTop w:val="0"/>
              <w:marBottom w:val="0"/>
              <w:divBdr>
                <w:top w:val="none" w:sz="0" w:space="0" w:color="auto"/>
                <w:left w:val="none" w:sz="0" w:space="0" w:color="auto"/>
                <w:bottom w:val="none" w:sz="0" w:space="0" w:color="auto"/>
                <w:right w:val="none" w:sz="0" w:space="0" w:color="auto"/>
              </w:divBdr>
              <w:divsChild>
                <w:div w:id="10612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543582">
      <w:bodyDiv w:val="1"/>
      <w:marLeft w:val="0"/>
      <w:marRight w:val="0"/>
      <w:marTop w:val="0"/>
      <w:marBottom w:val="0"/>
      <w:divBdr>
        <w:top w:val="none" w:sz="0" w:space="0" w:color="auto"/>
        <w:left w:val="none" w:sz="0" w:space="0" w:color="auto"/>
        <w:bottom w:val="none" w:sz="0" w:space="0" w:color="auto"/>
        <w:right w:val="none" w:sz="0" w:space="0" w:color="auto"/>
      </w:divBdr>
    </w:div>
    <w:div w:id="1030180833">
      <w:bodyDiv w:val="1"/>
      <w:marLeft w:val="0"/>
      <w:marRight w:val="0"/>
      <w:marTop w:val="0"/>
      <w:marBottom w:val="0"/>
      <w:divBdr>
        <w:top w:val="none" w:sz="0" w:space="0" w:color="auto"/>
        <w:left w:val="none" w:sz="0" w:space="0" w:color="auto"/>
        <w:bottom w:val="none" w:sz="0" w:space="0" w:color="auto"/>
        <w:right w:val="none" w:sz="0" w:space="0" w:color="auto"/>
      </w:divBdr>
      <w:divsChild>
        <w:div w:id="1986661478">
          <w:marLeft w:val="0"/>
          <w:marRight w:val="0"/>
          <w:marTop w:val="0"/>
          <w:marBottom w:val="0"/>
          <w:divBdr>
            <w:top w:val="none" w:sz="0" w:space="0" w:color="auto"/>
            <w:left w:val="none" w:sz="0" w:space="0" w:color="auto"/>
            <w:bottom w:val="none" w:sz="0" w:space="0" w:color="auto"/>
            <w:right w:val="none" w:sz="0" w:space="0" w:color="auto"/>
          </w:divBdr>
          <w:divsChild>
            <w:div w:id="1812015593">
              <w:marLeft w:val="0"/>
              <w:marRight w:val="0"/>
              <w:marTop w:val="0"/>
              <w:marBottom w:val="0"/>
              <w:divBdr>
                <w:top w:val="none" w:sz="0" w:space="0" w:color="auto"/>
                <w:left w:val="none" w:sz="0" w:space="0" w:color="auto"/>
                <w:bottom w:val="none" w:sz="0" w:space="0" w:color="auto"/>
                <w:right w:val="none" w:sz="0" w:space="0" w:color="auto"/>
              </w:divBdr>
              <w:divsChild>
                <w:div w:id="15657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754133">
      <w:bodyDiv w:val="1"/>
      <w:marLeft w:val="0"/>
      <w:marRight w:val="0"/>
      <w:marTop w:val="0"/>
      <w:marBottom w:val="0"/>
      <w:divBdr>
        <w:top w:val="none" w:sz="0" w:space="0" w:color="auto"/>
        <w:left w:val="none" w:sz="0" w:space="0" w:color="auto"/>
        <w:bottom w:val="none" w:sz="0" w:space="0" w:color="auto"/>
        <w:right w:val="none" w:sz="0" w:space="0" w:color="auto"/>
      </w:divBdr>
      <w:divsChild>
        <w:div w:id="408158687">
          <w:marLeft w:val="0"/>
          <w:marRight w:val="0"/>
          <w:marTop w:val="0"/>
          <w:marBottom w:val="0"/>
          <w:divBdr>
            <w:top w:val="none" w:sz="0" w:space="0" w:color="auto"/>
            <w:left w:val="none" w:sz="0" w:space="0" w:color="auto"/>
            <w:bottom w:val="none" w:sz="0" w:space="0" w:color="auto"/>
            <w:right w:val="none" w:sz="0" w:space="0" w:color="auto"/>
          </w:divBdr>
          <w:divsChild>
            <w:div w:id="375742738">
              <w:marLeft w:val="0"/>
              <w:marRight w:val="0"/>
              <w:marTop w:val="0"/>
              <w:marBottom w:val="0"/>
              <w:divBdr>
                <w:top w:val="none" w:sz="0" w:space="0" w:color="auto"/>
                <w:left w:val="none" w:sz="0" w:space="0" w:color="auto"/>
                <w:bottom w:val="none" w:sz="0" w:space="0" w:color="auto"/>
                <w:right w:val="none" w:sz="0" w:space="0" w:color="auto"/>
              </w:divBdr>
              <w:divsChild>
                <w:div w:id="154691635">
                  <w:marLeft w:val="0"/>
                  <w:marRight w:val="0"/>
                  <w:marTop w:val="0"/>
                  <w:marBottom w:val="0"/>
                  <w:divBdr>
                    <w:top w:val="none" w:sz="0" w:space="0" w:color="auto"/>
                    <w:left w:val="none" w:sz="0" w:space="0" w:color="auto"/>
                    <w:bottom w:val="none" w:sz="0" w:space="0" w:color="auto"/>
                    <w:right w:val="none" w:sz="0" w:space="0" w:color="auto"/>
                  </w:divBdr>
                  <w:divsChild>
                    <w:div w:id="10507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3820">
      <w:bodyDiv w:val="1"/>
      <w:marLeft w:val="0"/>
      <w:marRight w:val="0"/>
      <w:marTop w:val="0"/>
      <w:marBottom w:val="0"/>
      <w:divBdr>
        <w:top w:val="none" w:sz="0" w:space="0" w:color="auto"/>
        <w:left w:val="none" w:sz="0" w:space="0" w:color="auto"/>
        <w:bottom w:val="none" w:sz="0" w:space="0" w:color="auto"/>
        <w:right w:val="none" w:sz="0" w:space="0" w:color="auto"/>
      </w:divBdr>
      <w:divsChild>
        <w:div w:id="463236329">
          <w:marLeft w:val="0"/>
          <w:marRight w:val="0"/>
          <w:marTop w:val="0"/>
          <w:marBottom w:val="0"/>
          <w:divBdr>
            <w:top w:val="none" w:sz="0" w:space="0" w:color="auto"/>
            <w:left w:val="none" w:sz="0" w:space="0" w:color="auto"/>
            <w:bottom w:val="none" w:sz="0" w:space="0" w:color="auto"/>
            <w:right w:val="none" w:sz="0" w:space="0" w:color="auto"/>
          </w:divBdr>
          <w:divsChild>
            <w:div w:id="1690987064">
              <w:marLeft w:val="0"/>
              <w:marRight w:val="0"/>
              <w:marTop w:val="0"/>
              <w:marBottom w:val="0"/>
              <w:divBdr>
                <w:top w:val="none" w:sz="0" w:space="0" w:color="auto"/>
                <w:left w:val="none" w:sz="0" w:space="0" w:color="auto"/>
                <w:bottom w:val="none" w:sz="0" w:space="0" w:color="auto"/>
                <w:right w:val="none" w:sz="0" w:space="0" w:color="auto"/>
              </w:divBdr>
              <w:divsChild>
                <w:div w:id="1759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6096">
      <w:bodyDiv w:val="1"/>
      <w:marLeft w:val="0"/>
      <w:marRight w:val="0"/>
      <w:marTop w:val="0"/>
      <w:marBottom w:val="0"/>
      <w:divBdr>
        <w:top w:val="none" w:sz="0" w:space="0" w:color="auto"/>
        <w:left w:val="none" w:sz="0" w:space="0" w:color="auto"/>
        <w:bottom w:val="none" w:sz="0" w:space="0" w:color="auto"/>
        <w:right w:val="none" w:sz="0" w:space="0" w:color="auto"/>
      </w:divBdr>
      <w:divsChild>
        <w:div w:id="1989169813">
          <w:marLeft w:val="0"/>
          <w:marRight w:val="0"/>
          <w:marTop w:val="0"/>
          <w:marBottom w:val="0"/>
          <w:divBdr>
            <w:top w:val="none" w:sz="0" w:space="0" w:color="auto"/>
            <w:left w:val="none" w:sz="0" w:space="0" w:color="auto"/>
            <w:bottom w:val="none" w:sz="0" w:space="0" w:color="auto"/>
            <w:right w:val="none" w:sz="0" w:space="0" w:color="auto"/>
          </w:divBdr>
          <w:divsChild>
            <w:div w:id="2099666753">
              <w:marLeft w:val="0"/>
              <w:marRight w:val="0"/>
              <w:marTop w:val="0"/>
              <w:marBottom w:val="0"/>
              <w:divBdr>
                <w:top w:val="none" w:sz="0" w:space="0" w:color="auto"/>
                <w:left w:val="none" w:sz="0" w:space="0" w:color="auto"/>
                <w:bottom w:val="none" w:sz="0" w:space="0" w:color="auto"/>
                <w:right w:val="none" w:sz="0" w:space="0" w:color="auto"/>
              </w:divBdr>
              <w:divsChild>
                <w:div w:id="14673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80519">
      <w:bodyDiv w:val="1"/>
      <w:marLeft w:val="0"/>
      <w:marRight w:val="0"/>
      <w:marTop w:val="0"/>
      <w:marBottom w:val="0"/>
      <w:divBdr>
        <w:top w:val="none" w:sz="0" w:space="0" w:color="auto"/>
        <w:left w:val="none" w:sz="0" w:space="0" w:color="auto"/>
        <w:bottom w:val="none" w:sz="0" w:space="0" w:color="auto"/>
        <w:right w:val="none" w:sz="0" w:space="0" w:color="auto"/>
      </w:divBdr>
      <w:divsChild>
        <w:div w:id="1422607587">
          <w:marLeft w:val="0"/>
          <w:marRight w:val="0"/>
          <w:marTop w:val="0"/>
          <w:marBottom w:val="0"/>
          <w:divBdr>
            <w:top w:val="none" w:sz="0" w:space="0" w:color="auto"/>
            <w:left w:val="none" w:sz="0" w:space="0" w:color="auto"/>
            <w:bottom w:val="none" w:sz="0" w:space="0" w:color="auto"/>
            <w:right w:val="none" w:sz="0" w:space="0" w:color="auto"/>
          </w:divBdr>
          <w:divsChild>
            <w:div w:id="606624553">
              <w:marLeft w:val="0"/>
              <w:marRight w:val="0"/>
              <w:marTop w:val="0"/>
              <w:marBottom w:val="0"/>
              <w:divBdr>
                <w:top w:val="none" w:sz="0" w:space="0" w:color="auto"/>
                <w:left w:val="none" w:sz="0" w:space="0" w:color="auto"/>
                <w:bottom w:val="none" w:sz="0" w:space="0" w:color="auto"/>
                <w:right w:val="none" w:sz="0" w:space="0" w:color="auto"/>
              </w:divBdr>
              <w:divsChild>
                <w:div w:id="1592931299">
                  <w:marLeft w:val="0"/>
                  <w:marRight w:val="0"/>
                  <w:marTop w:val="0"/>
                  <w:marBottom w:val="0"/>
                  <w:divBdr>
                    <w:top w:val="none" w:sz="0" w:space="0" w:color="auto"/>
                    <w:left w:val="none" w:sz="0" w:space="0" w:color="auto"/>
                    <w:bottom w:val="none" w:sz="0" w:space="0" w:color="auto"/>
                    <w:right w:val="none" w:sz="0" w:space="0" w:color="auto"/>
                  </w:divBdr>
                </w:div>
              </w:divsChild>
            </w:div>
            <w:div w:id="1394541695">
              <w:marLeft w:val="0"/>
              <w:marRight w:val="0"/>
              <w:marTop w:val="0"/>
              <w:marBottom w:val="0"/>
              <w:divBdr>
                <w:top w:val="none" w:sz="0" w:space="0" w:color="auto"/>
                <w:left w:val="none" w:sz="0" w:space="0" w:color="auto"/>
                <w:bottom w:val="none" w:sz="0" w:space="0" w:color="auto"/>
                <w:right w:val="none" w:sz="0" w:space="0" w:color="auto"/>
              </w:divBdr>
              <w:divsChild>
                <w:div w:id="152616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134284">
          <w:marLeft w:val="0"/>
          <w:marRight w:val="0"/>
          <w:marTop w:val="0"/>
          <w:marBottom w:val="0"/>
          <w:divBdr>
            <w:top w:val="none" w:sz="0" w:space="0" w:color="auto"/>
            <w:left w:val="none" w:sz="0" w:space="0" w:color="auto"/>
            <w:bottom w:val="none" w:sz="0" w:space="0" w:color="auto"/>
            <w:right w:val="none" w:sz="0" w:space="0" w:color="auto"/>
          </w:divBdr>
          <w:divsChild>
            <w:div w:id="1624192586">
              <w:marLeft w:val="0"/>
              <w:marRight w:val="0"/>
              <w:marTop w:val="0"/>
              <w:marBottom w:val="0"/>
              <w:divBdr>
                <w:top w:val="none" w:sz="0" w:space="0" w:color="auto"/>
                <w:left w:val="none" w:sz="0" w:space="0" w:color="auto"/>
                <w:bottom w:val="none" w:sz="0" w:space="0" w:color="auto"/>
                <w:right w:val="none" w:sz="0" w:space="0" w:color="auto"/>
              </w:divBdr>
              <w:divsChild>
                <w:div w:id="11881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1050">
      <w:bodyDiv w:val="1"/>
      <w:marLeft w:val="0"/>
      <w:marRight w:val="0"/>
      <w:marTop w:val="0"/>
      <w:marBottom w:val="0"/>
      <w:divBdr>
        <w:top w:val="none" w:sz="0" w:space="0" w:color="auto"/>
        <w:left w:val="none" w:sz="0" w:space="0" w:color="auto"/>
        <w:bottom w:val="none" w:sz="0" w:space="0" w:color="auto"/>
        <w:right w:val="none" w:sz="0" w:space="0" w:color="auto"/>
      </w:divBdr>
      <w:divsChild>
        <w:div w:id="1800495036">
          <w:marLeft w:val="0"/>
          <w:marRight w:val="0"/>
          <w:marTop w:val="0"/>
          <w:marBottom w:val="0"/>
          <w:divBdr>
            <w:top w:val="none" w:sz="0" w:space="0" w:color="auto"/>
            <w:left w:val="none" w:sz="0" w:space="0" w:color="auto"/>
            <w:bottom w:val="none" w:sz="0" w:space="0" w:color="auto"/>
            <w:right w:val="none" w:sz="0" w:space="0" w:color="auto"/>
          </w:divBdr>
          <w:divsChild>
            <w:div w:id="95643218">
              <w:marLeft w:val="0"/>
              <w:marRight w:val="0"/>
              <w:marTop w:val="0"/>
              <w:marBottom w:val="0"/>
              <w:divBdr>
                <w:top w:val="none" w:sz="0" w:space="0" w:color="auto"/>
                <w:left w:val="none" w:sz="0" w:space="0" w:color="auto"/>
                <w:bottom w:val="none" w:sz="0" w:space="0" w:color="auto"/>
                <w:right w:val="none" w:sz="0" w:space="0" w:color="auto"/>
              </w:divBdr>
              <w:divsChild>
                <w:div w:id="15708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857250">
      <w:bodyDiv w:val="1"/>
      <w:marLeft w:val="0"/>
      <w:marRight w:val="0"/>
      <w:marTop w:val="0"/>
      <w:marBottom w:val="0"/>
      <w:divBdr>
        <w:top w:val="none" w:sz="0" w:space="0" w:color="auto"/>
        <w:left w:val="none" w:sz="0" w:space="0" w:color="auto"/>
        <w:bottom w:val="none" w:sz="0" w:space="0" w:color="auto"/>
        <w:right w:val="none" w:sz="0" w:space="0" w:color="auto"/>
      </w:divBdr>
      <w:divsChild>
        <w:div w:id="1773939771">
          <w:marLeft w:val="0"/>
          <w:marRight w:val="0"/>
          <w:marTop w:val="0"/>
          <w:marBottom w:val="0"/>
          <w:divBdr>
            <w:top w:val="none" w:sz="0" w:space="0" w:color="auto"/>
            <w:left w:val="none" w:sz="0" w:space="0" w:color="auto"/>
            <w:bottom w:val="none" w:sz="0" w:space="0" w:color="auto"/>
            <w:right w:val="none" w:sz="0" w:space="0" w:color="auto"/>
          </w:divBdr>
          <w:divsChild>
            <w:div w:id="1940792425">
              <w:marLeft w:val="0"/>
              <w:marRight w:val="0"/>
              <w:marTop w:val="0"/>
              <w:marBottom w:val="0"/>
              <w:divBdr>
                <w:top w:val="none" w:sz="0" w:space="0" w:color="auto"/>
                <w:left w:val="none" w:sz="0" w:space="0" w:color="auto"/>
                <w:bottom w:val="none" w:sz="0" w:space="0" w:color="auto"/>
                <w:right w:val="none" w:sz="0" w:space="0" w:color="auto"/>
              </w:divBdr>
              <w:divsChild>
                <w:div w:id="588588848">
                  <w:marLeft w:val="0"/>
                  <w:marRight w:val="0"/>
                  <w:marTop w:val="0"/>
                  <w:marBottom w:val="0"/>
                  <w:divBdr>
                    <w:top w:val="none" w:sz="0" w:space="0" w:color="auto"/>
                    <w:left w:val="none" w:sz="0" w:space="0" w:color="auto"/>
                    <w:bottom w:val="none" w:sz="0" w:space="0" w:color="auto"/>
                    <w:right w:val="none" w:sz="0" w:space="0" w:color="auto"/>
                  </w:divBdr>
                  <w:divsChild>
                    <w:div w:id="94157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31558">
      <w:bodyDiv w:val="1"/>
      <w:marLeft w:val="0"/>
      <w:marRight w:val="0"/>
      <w:marTop w:val="0"/>
      <w:marBottom w:val="0"/>
      <w:divBdr>
        <w:top w:val="none" w:sz="0" w:space="0" w:color="auto"/>
        <w:left w:val="none" w:sz="0" w:space="0" w:color="auto"/>
        <w:bottom w:val="none" w:sz="0" w:space="0" w:color="auto"/>
        <w:right w:val="none" w:sz="0" w:space="0" w:color="auto"/>
      </w:divBdr>
      <w:divsChild>
        <w:div w:id="2015650423">
          <w:marLeft w:val="0"/>
          <w:marRight w:val="0"/>
          <w:marTop w:val="0"/>
          <w:marBottom w:val="0"/>
          <w:divBdr>
            <w:top w:val="none" w:sz="0" w:space="0" w:color="auto"/>
            <w:left w:val="none" w:sz="0" w:space="0" w:color="auto"/>
            <w:bottom w:val="none" w:sz="0" w:space="0" w:color="auto"/>
            <w:right w:val="none" w:sz="0" w:space="0" w:color="auto"/>
          </w:divBdr>
          <w:divsChild>
            <w:div w:id="247037836">
              <w:marLeft w:val="0"/>
              <w:marRight w:val="0"/>
              <w:marTop w:val="0"/>
              <w:marBottom w:val="0"/>
              <w:divBdr>
                <w:top w:val="none" w:sz="0" w:space="0" w:color="auto"/>
                <w:left w:val="none" w:sz="0" w:space="0" w:color="auto"/>
                <w:bottom w:val="none" w:sz="0" w:space="0" w:color="auto"/>
                <w:right w:val="none" w:sz="0" w:space="0" w:color="auto"/>
              </w:divBdr>
              <w:divsChild>
                <w:div w:id="1696232697">
                  <w:marLeft w:val="0"/>
                  <w:marRight w:val="0"/>
                  <w:marTop w:val="0"/>
                  <w:marBottom w:val="0"/>
                  <w:divBdr>
                    <w:top w:val="none" w:sz="0" w:space="0" w:color="auto"/>
                    <w:left w:val="none" w:sz="0" w:space="0" w:color="auto"/>
                    <w:bottom w:val="none" w:sz="0" w:space="0" w:color="auto"/>
                    <w:right w:val="none" w:sz="0" w:space="0" w:color="auto"/>
                  </w:divBdr>
                </w:div>
              </w:divsChild>
            </w:div>
            <w:div w:id="1352412789">
              <w:marLeft w:val="0"/>
              <w:marRight w:val="0"/>
              <w:marTop w:val="0"/>
              <w:marBottom w:val="0"/>
              <w:divBdr>
                <w:top w:val="none" w:sz="0" w:space="0" w:color="auto"/>
                <w:left w:val="none" w:sz="0" w:space="0" w:color="auto"/>
                <w:bottom w:val="none" w:sz="0" w:space="0" w:color="auto"/>
                <w:right w:val="none" w:sz="0" w:space="0" w:color="auto"/>
              </w:divBdr>
              <w:divsChild>
                <w:div w:id="1569412828">
                  <w:marLeft w:val="0"/>
                  <w:marRight w:val="0"/>
                  <w:marTop w:val="0"/>
                  <w:marBottom w:val="0"/>
                  <w:divBdr>
                    <w:top w:val="none" w:sz="0" w:space="0" w:color="auto"/>
                    <w:left w:val="none" w:sz="0" w:space="0" w:color="auto"/>
                    <w:bottom w:val="none" w:sz="0" w:space="0" w:color="auto"/>
                    <w:right w:val="none" w:sz="0" w:space="0" w:color="auto"/>
                  </w:divBdr>
                </w:div>
              </w:divsChild>
            </w:div>
            <w:div w:id="17392789">
              <w:marLeft w:val="0"/>
              <w:marRight w:val="0"/>
              <w:marTop w:val="0"/>
              <w:marBottom w:val="0"/>
              <w:divBdr>
                <w:top w:val="none" w:sz="0" w:space="0" w:color="auto"/>
                <w:left w:val="none" w:sz="0" w:space="0" w:color="auto"/>
                <w:bottom w:val="none" w:sz="0" w:space="0" w:color="auto"/>
                <w:right w:val="none" w:sz="0" w:space="0" w:color="auto"/>
              </w:divBdr>
              <w:divsChild>
                <w:div w:id="1626427744">
                  <w:marLeft w:val="0"/>
                  <w:marRight w:val="0"/>
                  <w:marTop w:val="0"/>
                  <w:marBottom w:val="0"/>
                  <w:divBdr>
                    <w:top w:val="none" w:sz="0" w:space="0" w:color="auto"/>
                    <w:left w:val="none" w:sz="0" w:space="0" w:color="auto"/>
                    <w:bottom w:val="none" w:sz="0" w:space="0" w:color="auto"/>
                    <w:right w:val="none" w:sz="0" w:space="0" w:color="auto"/>
                  </w:divBdr>
                </w:div>
              </w:divsChild>
            </w:div>
            <w:div w:id="350187673">
              <w:marLeft w:val="0"/>
              <w:marRight w:val="0"/>
              <w:marTop w:val="0"/>
              <w:marBottom w:val="0"/>
              <w:divBdr>
                <w:top w:val="none" w:sz="0" w:space="0" w:color="auto"/>
                <w:left w:val="none" w:sz="0" w:space="0" w:color="auto"/>
                <w:bottom w:val="none" w:sz="0" w:space="0" w:color="auto"/>
                <w:right w:val="none" w:sz="0" w:space="0" w:color="auto"/>
              </w:divBdr>
              <w:divsChild>
                <w:div w:id="1601765757">
                  <w:marLeft w:val="0"/>
                  <w:marRight w:val="0"/>
                  <w:marTop w:val="0"/>
                  <w:marBottom w:val="0"/>
                  <w:divBdr>
                    <w:top w:val="none" w:sz="0" w:space="0" w:color="auto"/>
                    <w:left w:val="none" w:sz="0" w:space="0" w:color="auto"/>
                    <w:bottom w:val="none" w:sz="0" w:space="0" w:color="auto"/>
                    <w:right w:val="none" w:sz="0" w:space="0" w:color="auto"/>
                  </w:divBdr>
                </w:div>
              </w:divsChild>
            </w:div>
            <w:div w:id="659162658">
              <w:marLeft w:val="0"/>
              <w:marRight w:val="0"/>
              <w:marTop w:val="0"/>
              <w:marBottom w:val="0"/>
              <w:divBdr>
                <w:top w:val="none" w:sz="0" w:space="0" w:color="auto"/>
                <w:left w:val="none" w:sz="0" w:space="0" w:color="auto"/>
                <w:bottom w:val="none" w:sz="0" w:space="0" w:color="auto"/>
                <w:right w:val="none" w:sz="0" w:space="0" w:color="auto"/>
              </w:divBdr>
              <w:divsChild>
                <w:div w:id="104564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799970">
          <w:marLeft w:val="0"/>
          <w:marRight w:val="0"/>
          <w:marTop w:val="0"/>
          <w:marBottom w:val="0"/>
          <w:divBdr>
            <w:top w:val="none" w:sz="0" w:space="0" w:color="auto"/>
            <w:left w:val="none" w:sz="0" w:space="0" w:color="auto"/>
            <w:bottom w:val="none" w:sz="0" w:space="0" w:color="auto"/>
            <w:right w:val="none" w:sz="0" w:space="0" w:color="auto"/>
          </w:divBdr>
          <w:divsChild>
            <w:div w:id="323166452">
              <w:marLeft w:val="0"/>
              <w:marRight w:val="0"/>
              <w:marTop w:val="0"/>
              <w:marBottom w:val="0"/>
              <w:divBdr>
                <w:top w:val="none" w:sz="0" w:space="0" w:color="auto"/>
                <w:left w:val="none" w:sz="0" w:space="0" w:color="auto"/>
                <w:bottom w:val="none" w:sz="0" w:space="0" w:color="auto"/>
                <w:right w:val="none" w:sz="0" w:space="0" w:color="auto"/>
              </w:divBdr>
              <w:divsChild>
                <w:div w:id="1775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900793">
      <w:bodyDiv w:val="1"/>
      <w:marLeft w:val="0"/>
      <w:marRight w:val="0"/>
      <w:marTop w:val="0"/>
      <w:marBottom w:val="0"/>
      <w:divBdr>
        <w:top w:val="none" w:sz="0" w:space="0" w:color="auto"/>
        <w:left w:val="none" w:sz="0" w:space="0" w:color="auto"/>
        <w:bottom w:val="none" w:sz="0" w:space="0" w:color="auto"/>
        <w:right w:val="none" w:sz="0" w:space="0" w:color="auto"/>
      </w:divBdr>
      <w:divsChild>
        <w:div w:id="523788389">
          <w:marLeft w:val="0"/>
          <w:marRight w:val="0"/>
          <w:marTop w:val="0"/>
          <w:marBottom w:val="0"/>
          <w:divBdr>
            <w:top w:val="none" w:sz="0" w:space="0" w:color="auto"/>
            <w:left w:val="none" w:sz="0" w:space="0" w:color="auto"/>
            <w:bottom w:val="none" w:sz="0" w:space="0" w:color="auto"/>
            <w:right w:val="none" w:sz="0" w:space="0" w:color="auto"/>
          </w:divBdr>
          <w:divsChild>
            <w:div w:id="1179346524">
              <w:marLeft w:val="0"/>
              <w:marRight w:val="0"/>
              <w:marTop w:val="0"/>
              <w:marBottom w:val="0"/>
              <w:divBdr>
                <w:top w:val="none" w:sz="0" w:space="0" w:color="auto"/>
                <w:left w:val="none" w:sz="0" w:space="0" w:color="auto"/>
                <w:bottom w:val="none" w:sz="0" w:space="0" w:color="auto"/>
                <w:right w:val="none" w:sz="0" w:space="0" w:color="auto"/>
              </w:divBdr>
              <w:divsChild>
                <w:div w:id="1712536702">
                  <w:marLeft w:val="0"/>
                  <w:marRight w:val="0"/>
                  <w:marTop w:val="0"/>
                  <w:marBottom w:val="0"/>
                  <w:divBdr>
                    <w:top w:val="none" w:sz="0" w:space="0" w:color="auto"/>
                    <w:left w:val="none" w:sz="0" w:space="0" w:color="auto"/>
                    <w:bottom w:val="none" w:sz="0" w:space="0" w:color="auto"/>
                    <w:right w:val="none" w:sz="0" w:space="0" w:color="auto"/>
                  </w:divBdr>
                </w:div>
              </w:divsChild>
            </w:div>
            <w:div w:id="602105882">
              <w:marLeft w:val="0"/>
              <w:marRight w:val="0"/>
              <w:marTop w:val="0"/>
              <w:marBottom w:val="0"/>
              <w:divBdr>
                <w:top w:val="none" w:sz="0" w:space="0" w:color="auto"/>
                <w:left w:val="none" w:sz="0" w:space="0" w:color="auto"/>
                <w:bottom w:val="none" w:sz="0" w:space="0" w:color="auto"/>
                <w:right w:val="none" w:sz="0" w:space="0" w:color="auto"/>
              </w:divBdr>
              <w:divsChild>
                <w:div w:id="16902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03511">
          <w:marLeft w:val="0"/>
          <w:marRight w:val="0"/>
          <w:marTop w:val="0"/>
          <w:marBottom w:val="0"/>
          <w:divBdr>
            <w:top w:val="none" w:sz="0" w:space="0" w:color="auto"/>
            <w:left w:val="none" w:sz="0" w:space="0" w:color="auto"/>
            <w:bottom w:val="none" w:sz="0" w:space="0" w:color="auto"/>
            <w:right w:val="none" w:sz="0" w:space="0" w:color="auto"/>
          </w:divBdr>
          <w:divsChild>
            <w:div w:id="1873684902">
              <w:marLeft w:val="0"/>
              <w:marRight w:val="0"/>
              <w:marTop w:val="0"/>
              <w:marBottom w:val="0"/>
              <w:divBdr>
                <w:top w:val="none" w:sz="0" w:space="0" w:color="auto"/>
                <w:left w:val="none" w:sz="0" w:space="0" w:color="auto"/>
                <w:bottom w:val="none" w:sz="0" w:space="0" w:color="auto"/>
                <w:right w:val="none" w:sz="0" w:space="0" w:color="auto"/>
              </w:divBdr>
              <w:divsChild>
                <w:div w:id="62705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904969">
      <w:bodyDiv w:val="1"/>
      <w:marLeft w:val="0"/>
      <w:marRight w:val="0"/>
      <w:marTop w:val="0"/>
      <w:marBottom w:val="0"/>
      <w:divBdr>
        <w:top w:val="none" w:sz="0" w:space="0" w:color="auto"/>
        <w:left w:val="none" w:sz="0" w:space="0" w:color="auto"/>
        <w:bottom w:val="none" w:sz="0" w:space="0" w:color="auto"/>
        <w:right w:val="none" w:sz="0" w:space="0" w:color="auto"/>
      </w:divBdr>
      <w:divsChild>
        <w:div w:id="1690528571">
          <w:marLeft w:val="0"/>
          <w:marRight w:val="0"/>
          <w:marTop w:val="0"/>
          <w:marBottom w:val="0"/>
          <w:divBdr>
            <w:top w:val="none" w:sz="0" w:space="0" w:color="auto"/>
            <w:left w:val="none" w:sz="0" w:space="0" w:color="auto"/>
            <w:bottom w:val="none" w:sz="0" w:space="0" w:color="auto"/>
            <w:right w:val="none" w:sz="0" w:space="0" w:color="auto"/>
          </w:divBdr>
          <w:divsChild>
            <w:div w:id="105857158">
              <w:marLeft w:val="0"/>
              <w:marRight w:val="0"/>
              <w:marTop w:val="0"/>
              <w:marBottom w:val="0"/>
              <w:divBdr>
                <w:top w:val="none" w:sz="0" w:space="0" w:color="auto"/>
                <w:left w:val="none" w:sz="0" w:space="0" w:color="auto"/>
                <w:bottom w:val="none" w:sz="0" w:space="0" w:color="auto"/>
                <w:right w:val="none" w:sz="0" w:space="0" w:color="auto"/>
              </w:divBdr>
              <w:divsChild>
                <w:div w:id="1729180569">
                  <w:marLeft w:val="0"/>
                  <w:marRight w:val="0"/>
                  <w:marTop w:val="0"/>
                  <w:marBottom w:val="0"/>
                  <w:divBdr>
                    <w:top w:val="none" w:sz="0" w:space="0" w:color="auto"/>
                    <w:left w:val="none" w:sz="0" w:space="0" w:color="auto"/>
                    <w:bottom w:val="none" w:sz="0" w:space="0" w:color="auto"/>
                    <w:right w:val="none" w:sz="0" w:space="0" w:color="auto"/>
                  </w:divBdr>
                  <w:divsChild>
                    <w:div w:id="6119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554945">
      <w:bodyDiv w:val="1"/>
      <w:marLeft w:val="0"/>
      <w:marRight w:val="0"/>
      <w:marTop w:val="0"/>
      <w:marBottom w:val="0"/>
      <w:divBdr>
        <w:top w:val="none" w:sz="0" w:space="0" w:color="auto"/>
        <w:left w:val="none" w:sz="0" w:space="0" w:color="auto"/>
        <w:bottom w:val="none" w:sz="0" w:space="0" w:color="auto"/>
        <w:right w:val="none" w:sz="0" w:space="0" w:color="auto"/>
      </w:divBdr>
      <w:divsChild>
        <w:div w:id="1884946468">
          <w:marLeft w:val="0"/>
          <w:marRight w:val="0"/>
          <w:marTop w:val="0"/>
          <w:marBottom w:val="0"/>
          <w:divBdr>
            <w:top w:val="none" w:sz="0" w:space="0" w:color="auto"/>
            <w:left w:val="none" w:sz="0" w:space="0" w:color="auto"/>
            <w:bottom w:val="none" w:sz="0" w:space="0" w:color="auto"/>
            <w:right w:val="none" w:sz="0" w:space="0" w:color="auto"/>
          </w:divBdr>
          <w:divsChild>
            <w:div w:id="1807702786">
              <w:marLeft w:val="0"/>
              <w:marRight w:val="0"/>
              <w:marTop w:val="0"/>
              <w:marBottom w:val="0"/>
              <w:divBdr>
                <w:top w:val="none" w:sz="0" w:space="0" w:color="auto"/>
                <w:left w:val="none" w:sz="0" w:space="0" w:color="auto"/>
                <w:bottom w:val="none" w:sz="0" w:space="0" w:color="auto"/>
                <w:right w:val="none" w:sz="0" w:space="0" w:color="auto"/>
              </w:divBdr>
              <w:divsChild>
                <w:div w:id="1564220034">
                  <w:marLeft w:val="0"/>
                  <w:marRight w:val="0"/>
                  <w:marTop w:val="0"/>
                  <w:marBottom w:val="0"/>
                  <w:divBdr>
                    <w:top w:val="none" w:sz="0" w:space="0" w:color="auto"/>
                    <w:left w:val="none" w:sz="0" w:space="0" w:color="auto"/>
                    <w:bottom w:val="none" w:sz="0" w:space="0" w:color="auto"/>
                    <w:right w:val="none" w:sz="0" w:space="0" w:color="auto"/>
                  </w:divBdr>
                  <w:divsChild>
                    <w:div w:id="8031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720655">
      <w:bodyDiv w:val="1"/>
      <w:marLeft w:val="0"/>
      <w:marRight w:val="0"/>
      <w:marTop w:val="0"/>
      <w:marBottom w:val="0"/>
      <w:divBdr>
        <w:top w:val="none" w:sz="0" w:space="0" w:color="auto"/>
        <w:left w:val="none" w:sz="0" w:space="0" w:color="auto"/>
        <w:bottom w:val="none" w:sz="0" w:space="0" w:color="auto"/>
        <w:right w:val="none" w:sz="0" w:space="0" w:color="auto"/>
      </w:divBdr>
      <w:divsChild>
        <w:div w:id="1816215839">
          <w:marLeft w:val="0"/>
          <w:marRight w:val="0"/>
          <w:marTop w:val="0"/>
          <w:marBottom w:val="0"/>
          <w:divBdr>
            <w:top w:val="none" w:sz="0" w:space="0" w:color="auto"/>
            <w:left w:val="none" w:sz="0" w:space="0" w:color="auto"/>
            <w:bottom w:val="none" w:sz="0" w:space="0" w:color="auto"/>
            <w:right w:val="none" w:sz="0" w:space="0" w:color="auto"/>
          </w:divBdr>
          <w:divsChild>
            <w:div w:id="535434334">
              <w:marLeft w:val="0"/>
              <w:marRight w:val="0"/>
              <w:marTop w:val="0"/>
              <w:marBottom w:val="0"/>
              <w:divBdr>
                <w:top w:val="none" w:sz="0" w:space="0" w:color="auto"/>
                <w:left w:val="none" w:sz="0" w:space="0" w:color="auto"/>
                <w:bottom w:val="none" w:sz="0" w:space="0" w:color="auto"/>
                <w:right w:val="none" w:sz="0" w:space="0" w:color="auto"/>
              </w:divBdr>
              <w:divsChild>
                <w:div w:id="94557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86854">
      <w:bodyDiv w:val="1"/>
      <w:marLeft w:val="0"/>
      <w:marRight w:val="0"/>
      <w:marTop w:val="0"/>
      <w:marBottom w:val="0"/>
      <w:divBdr>
        <w:top w:val="none" w:sz="0" w:space="0" w:color="auto"/>
        <w:left w:val="none" w:sz="0" w:space="0" w:color="auto"/>
        <w:bottom w:val="none" w:sz="0" w:space="0" w:color="auto"/>
        <w:right w:val="none" w:sz="0" w:space="0" w:color="auto"/>
      </w:divBdr>
    </w:div>
    <w:div w:id="2074421974">
      <w:bodyDiv w:val="1"/>
      <w:marLeft w:val="0"/>
      <w:marRight w:val="0"/>
      <w:marTop w:val="0"/>
      <w:marBottom w:val="0"/>
      <w:divBdr>
        <w:top w:val="none" w:sz="0" w:space="0" w:color="auto"/>
        <w:left w:val="none" w:sz="0" w:space="0" w:color="auto"/>
        <w:bottom w:val="none" w:sz="0" w:space="0" w:color="auto"/>
        <w:right w:val="none" w:sz="0" w:space="0" w:color="auto"/>
      </w:divBdr>
      <w:divsChild>
        <w:div w:id="1421487414">
          <w:marLeft w:val="0"/>
          <w:marRight w:val="0"/>
          <w:marTop w:val="0"/>
          <w:marBottom w:val="0"/>
          <w:divBdr>
            <w:top w:val="none" w:sz="0" w:space="0" w:color="auto"/>
            <w:left w:val="none" w:sz="0" w:space="0" w:color="auto"/>
            <w:bottom w:val="none" w:sz="0" w:space="0" w:color="auto"/>
            <w:right w:val="none" w:sz="0" w:space="0" w:color="auto"/>
          </w:divBdr>
          <w:divsChild>
            <w:div w:id="101537236">
              <w:marLeft w:val="0"/>
              <w:marRight w:val="0"/>
              <w:marTop w:val="0"/>
              <w:marBottom w:val="0"/>
              <w:divBdr>
                <w:top w:val="none" w:sz="0" w:space="0" w:color="auto"/>
                <w:left w:val="none" w:sz="0" w:space="0" w:color="auto"/>
                <w:bottom w:val="none" w:sz="0" w:space="0" w:color="auto"/>
                <w:right w:val="none" w:sz="0" w:space="0" w:color="auto"/>
              </w:divBdr>
              <w:divsChild>
                <w:div w:id="8513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CHT/Office/Policies/CHT%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69DA-493B-DE42-9FA6-74C1E6C9F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CHT Policy TEMPLATE.dotx</Template>
  <TotalTime>19</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Microsoft Word - Environmental Review 2015 - 2016 V11 April 2015</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Environmental Review 2015 - 2016 V11 April 2015</dc:title>
  <dc:creator>Microsoft Office User</dc:creator>
  <cp:lastModifiedBy>Microsoft Office User</cp:lastModifiedBy>
  <cp:revision>4</cp:revision>
  <dcterms:created xsi:type="dcterms:W3CDTF">2023-12-20T11:28:00Z</dcterms:created>
  <dcterms:modified xsi:type="dcterms:W3CDTF">2024-03-11T11:16:00Z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PScript5.dll Version 5.2.2</vt:lpwstr>
  </property>
  <property fmtid="{D5CDD505-2E9C-101B-9397-08002B2CF9AE}" pid="4" name="LastSaved">
    <vt:filetime>2021-06-16T00:00:00Z</vt:filetime>
  </property>
</Properties>
</file>